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91CF8BD" w14:textId="77777777" w:rsidR="00E356BF" w:rsidRDefault="00823A42" w:rsidP="00E356BF">
      <w:pPr>
        <w:widowControl w:val="0"/>
        <w:autoSpaceDE w:val="0"/>
        <w:autoSpaceDN w:val="0"/>
        <w:spacing w:after="120" w:line="240" w:lineRule="auto"/>
        <w:ind w:left="4253"/>
        <w:jc w:val="center"/>
        <w:rPr>
          <w:rFonts w:ascii="Times New Roman" w:eastAsia="Times New Roman" w:hAnsi="Times New Roman" w:cs="Times New Roman"/>
          <w:noProof/>
          <w:kern w:val="0"/>
          <w:sz w:val="24"/>
          <w:szCs w:val="24"/>
          <w:lang w:val="uz-Cyrl-UZ"/>
          <w14:ligatures w14:val="none"/>
        </w:rPr>
      </w:pPr>
      <w:bookmarkStart w:id="0" w:name="_Toc220706667"/>
      <w:bookmarkStart w:id="1" w:name="_GoBack"/>
      <w:bookmarkEnd w:id="1"/>
      <w:r w:rsidRPr="001A365C">
        <w:rPr>
          <w:rFonts w:ascii="Times New Roman" w:eastAsia="Times New Roman" w:hAnsi="Times New Roman" w:cs="Times New Roman"/>
          <w:noProof/>
          <w:kern w:val="0"/>
          <w:sz w:val="24"/>
          <w:szCs w:val="24"/>
          <w:lang w:val="uz-Cyrl-UZ"/>
          <w14:ligatures w14:val="none"/>
        </w:rPr>
        <w:t>Oʻzbekiston Respublikasi Prezidenti Administratsiyasi huzuridagi Taʼlim sifatini taʼminlash milliy agentligi</w:t>
      </w:r>
      <w:r w:rsidRPr="001A365C">
        <w:rPr>
          <w:rFonts w:ascii="Times New Roman" w:eastAsia="Times New Roman" w:hAnsi="Times New Roman" w:cs="Times New Roman"/>
          <w:noProof/>
          <w:spacing w:val="-2"/>
          <w:kern w:val="0"/>
          <w:sz w:val="24"/>
          <w:szCs w:val="24"/>
          <w:lang w:val="uz-Cyrl-UZ"/>
          <w14:ligatures w14:val="none"/>
        </w:rPr>
        <w:t xml:space="preserve"> direktorining</w:t>
      </w:r>
      <w:r w:rsidRPr="001A365C">
        <w:rPr>
          <w:rFonts w:ascii="Times New Roman" w:eastAsia="Times New Roman" w:hAnsi="Times New Roman" w:cs="Times New Roman"/>
          <w:noProof/>
          <w:kern w:val="0"/>
          <w:sz w:val="24"/>
          <w:szCs w:val="24"/>
          <w:lang w:val="uz-Cyrl-UZ"/>
          <w14:ligatures w14:val="none"/>
        </w:rPr>
        <w:t xml:space="preserve"> 202</w:t>
      </w:r>
      <w:r w:rsidRPr="001A5EBC">
        <w:rPr>
          <w:rFonts w:ascii="Times New Roman" w:eastAsia="Times New Roman" w:hAnsi="Times New Roman" w:cs="Times New Roman"/>
          <w:noProof/>
          <w:kern w:val="0"/>
          <w:sz w:val="24"/>
          <w:szCs w:val="24"/>
          <w:lang w:val="uz-Cyrl-UZ"/>
          <w14:ligatures w14:val="none"/>
        </w:rPr>
        <w:t>6</w:t>
      </w:r>
      <w:r w:rsidRPr="001A365C">
        <w:rPr>
          <w:rFonts w:ascii="Times New Roman" w:eastAsia="Times New Roman" w:hAnsi="Times New Roman" w:cs="Times New Roman"/>
          <w:noProof/>
          <w:kern w:val="0"/>
          <w:sz w:val="24"/>
          <w:szCs w:val="24"/>
          <w:lang w:val="uz-Cyrl-UZ"/>
          <w14:ligatures w14:val="none"/>
        </w:rPr>
        <w:t>-yil “</w:t>
      </w:r>
      <w:r w:rsidRPr="0066739E">
        <w:rPr>
          <w:rFonts w:ascii="Times New Roman" w:eastAsia="Times New Roman" w:hAnsi="Times New Roman" w:cs="Times New Roman"/>
          <w:noProof/>
          <w:kern w:val="0"/>
          <w:sz w:val="24"/>
          <w:szCs w:val="24"/>
          <w:lang w:val="uz-Cyrl-UZ"/>
          <w14:ligatures w14:val="none"/>
        </w:rPr>
        <w:t>___</w:t>
      </w:r>
      <w:r w:rsidRPr="001A365C">
        <w:rPr>
          <w:rFonts w:ascii="Times New Roman" w:eastAsia="Times New Roman" w:hAnsi="Times New Roman" w:cs="Times New Roman"/>
          <w:noProof/>
          <w:kern w:val="0"/>
          <w:sz w:val="24"/>
          <w:szCs w:val="24"/>
          <w:lang w:val="uz-Cyrl-UZ"/>
          <w14:ligatures w14:val="none"/>
        </w:rPr>
        <w:t xml:space="preserve">” </w:t>
      </w:r>
      <w:r w:rsidRPr="009A429D">
        <w:rPr>
          <w:rFonts w:ascii="Times New Roman" w:eastAsia="Times New Roman" w:hAnsi="Times New Roman" w:cs="Times New Roman"/>
          <w:noProof/>
          <w:kern w:val="0"/>
          <w:sz w:val="24"/>
          <w:szCs w:val="24"/>
          <w:lang w:val="uz-Cyrl-UZ"/>
          <w14:ligatures w14:val="none"/>
        </w:rPr>
        <w:t>fevral</w:t>
      </w:r>
      <w:r w:rsidRPr="0066739E">
        <w:rPr>
          <w:rFonts w:ascii="Times New Roman" w:eastAsia="Times New Roman" w:hAnsi="Times New Roman" w:cs="Times New Roman"/>
          <w:noProof/>
          <w:kern w:val="0"/>
          <w:sz w:val="24"/>
          <w:szCs w:val="24"/>
          <w:lang w:val="uz-Cyrl-UZ"/>
          <w14:ligatures w14:val="none"/>
        </w:rPr>
        <w:t>dagi ____-</w:t>
      </w:r>
      <w:r w:rsidRPr="001A365C">
        <w:rPr>
          <w:rFonts w:ascii="Times New Roman" w:eastAsia="Times New Roman" w:hAnsi="Times New Roman" w:cs="Times New Roman"/>
          <w:noProof/>
          <w:kern w:val="0"/>
          <w:sz w:val="24"/>
          <w:szCs w:val="24"/>
          <w:lang w:val="uz-Cyrl-UZ"/>
          <w14:ligatures w14:val="none"/>
        </w:rPr>
        <w:t>sonli</w:t>
      </w:r>
      <w:r w:rsidRPr="0066739E">
        <w:rPr>
          <w:rFonts w:ascii="Times New Roman" w:eastAsia="Times New Roman" w:hAnsi="Times New Roman" w:cs="Times New Roman"/>
          <w:noProof/>
          <w:kern w:val="0"/>
          <w:sz w:val="24"/>
          <w:szCs w:val="24"/>
          <w:lang w:val="uz-Cyrl-UZ"/>
          <w14:ligatures w14:val="none"/>
        </w:rPr>
        <w:t xml:space="preserve"> </w:t>
      </w:r>
      <w:r w:rsidRPr="001A365C">
        <w:rPr>
          <w:rFonts w:ascii="Times New Roman" w:eastAsia="Times New Roman" w:hAnsi="Times New Roman" w:cs="Times New Roman"/>
          <w:noProof/>
          <w:kern w:val="0"/>
          <w:sz w:val="24"/>
          <w:szCs w:val="24"/>
          <w:lang w:val="uz-Cyrl-UZ"/>
          <w14:ligatures w14:val="none"/>
        </w:rPr>
        <w:t>buyrugʻiga</w:t>
      </w:r>
    </w:p>
    <w:p w14:paraId="5E91A4FA" w14:textId="1A9D8C52" w:rsidR="00E356BF" w:rsidRDefault="00823A42" w:rsidP="00E356BF">
      <w:pPr>
        <w:widowControl w:val="0"/>
        <w:autoSpaceDE w:val="0"/>
        <w:autoSpaceDN w:val="0"/>
        <w:spacing w:after="120" w:line="240" w:lineRule="auto"/>
        <w:ind w:left="4253"/>
        <w:jc w:val="center"/>
        <w:rPr>
          <w:rFonts w:ascii="Times New Roman" w:eastAsia="Times New Roman" w:hAnsi="Times New Roman" w:cs="Times New Roman"/>
          <w:noProof/>
          <w:kern w:val="0"/>
          <w:sz w:val="24"/>
          <w:szCs w:val="24"/>
          <w:lang w:val="uz-Cyrl-UZ"/>
          <w14:ligatures w14:val="none"/>
        </w:rPr>
      </w:pPr>
      <w:r w:rsidRPr="001A365C">
        <w:rPr>
          <w:rFonts w:ascii="Times New Roman" w:eastAsia="Times New Roman" w:hAnsi="Times New Roman" w:cs="Times New Roman"/>
          <w:noProof/>
          <w:kern w:val="0"/>
          <w:sz w:val="24"/>
          <w:szCs w:val="24"/>
          <w:lang w:val="uz-Cyrl-UZ"/>
          <w14:ligatures w14:val="none"/>
        </w:rPr>
        <w:t>1-ILOVA</w:t>
      </w:r>
    </w:p>
    <w:p w14:paraId="55AF3803" w14:textId="43241158" w:rsidR="00823A42" w:rsidRPr="0004222E" w:rsidRDefault="00823A42" w:rsidP="00E356BF">
      <w:pPr>
        <w:widowControl w:val="0"/>
        <w:autoSpaceDE w:val="0"/>
        <w:autoSpaceDN w:val="0"/>
        <w:spacing w:after="120" w:line="240" w:lineRule="auto"/>
        <w:jc w:val="center"/>
        <w:rPr>
          <w:rFonts w:ascii="Times New Roman" w:hAnsi="Times New Roman" w:cs="Times New Roman"/>
          <w:b/>
          <w:bCs/>
          <w:noProof/>
          <w:sz w:val="28"/>
          <w:szCs w:val="28"/>
          <w:lang w:val="uz-Cyrl-UZ"/>
        </w:rPr>
      </w:pPr>
      <w:r w:rsidRPr="0004222E">
        <w:rPr>
          <w:rFonts w:ascii="Times New Roman" w:hAnsi="Times New Roman" w:cs="Times New Roman"/>
          <w:b/>
          <w:bCs/>
          <w:noProof/>
          <w:sz w:val="28"/>
          <w:szCs w:val="28"/>
          <w:lang w:val="uz-Cyrl-UZ"/>
        </w:rPr>
        <w:t>Ekspert komissiya</w:t>
      </w:r>
      <w:r w:rsidRPr="00837AFE">
        <w:rPr>
          <w:rFonts w:ascii="Times New Roman" w:hAnsi="Times New Roman" w:cs="Times New Roman"/>
          <w:b/>
          <w:bCs/>
          <w:noProof/>
          <w:sz w:val="28"/>
          <w:szCs w:val="28"/>
          <w:lang w:val="uz-Cyrl-UZ"/>
        </w:rPr>
        <w:t>lari</w:t>
      </w:r>
      <w:r w:rsidRPr="0004222E">
        <w:rPr>
          <w:rFonts w:ascii="Times New Roman" w:hAnsi="Times New Roman" w:cs="Times New Roman"/>
          <w:b/>
          <w:bCs/>
          <w:noProof/>
          <w:sz w:val="28"/>
          <w:szCs w:val="28"/>
          <w:lang w:val="uz-Cyrl-UZ"/>
        </w:rPr>
        <w:t xml:space="preserve"> </w:t>
      </w:r>
      <w:r w:rsidRPr="00837AFE">
        <w:rPr>
          <w:rFonts w:ascii="Times New Roman" w:hAnsi="Times New Roman" w:cs="Times New Roman"/>
          <w:b/>
          <w:bCs/>
          <w:noProof/>
          <w:sz w:val="28"/>
          <w:szCs w:val="28"/>
          <w:lang w:val="uz-Cyrl-UZ"/>
        </w:rPr>
        <w:t>va ekspertlar</w:t>
      </w:r>
      <w:r>
        <w:rPr>
          <w:rFonts w:ascii="Times New Roman" w:hAnsi="Times New Roman" w:cs="Times New Roman"/>
          <w:b/>
          <w:bCs/>
          <w:noProof/>
          <w:sz w:val="28"/>
          <w:szCs w:val="28"/>
          <w:lang w:val="en-US"/>
        </w:rPr>
        <w:t xml:space="preserve"> </w:t>
      </w:r>
      <w:r w:rsidRPr="00837AFE">
        <w:rPr>
          <w:rFonts w:ascii="Times New Roman" w:hAnsi="Times New Roman" w:cs="Times New Roman"/>
          <w:b/>
          <w:bCs/>
          <w:noProof/>
          <w:sz w:val="28"/>
          <w:szCs w:val="28"/>
          <w:lang w:val="uz-Cyrl-UZ"/>
        </w:rPr>
        <w:t xml:space="preserve">reyestrini yuritish tartibi </w:t>
      </w:r>
      <w:r w:rsidRPr="0004222E">
        <w:rPr>
          <w:rFonts w:ascii="Times New Roman" w:hAnsi="Times New Roman" w:cs="Times New Roman"/>
          <w:b/>
          <w:bCs/>
          <w:noProof/>
          <w:sz w:val="28"/>
          <w:szCs w:val="28"/>
          <w:lang w:val="uz-Cyrl-UZ"/>
        </w:rPr>
        <w:t>toʻgʻrisida</w:t>
      </w:r>
    </w:p>
    <w:p w14:paraId="3E04A5E7" w14:textId="77777777" w:rsidR="00823A42" w:rsidRDefault="00823A42" w:rsidP="00804144">
      <w:pPr>
        <w:spacing w:after="120" w:line="240" w:lineRule="auto"/>
        <w:jc w:val="center"/>
        <w:rPr>
          <w:rFonts w:ascii="Times New Roman" w:hAnsi="Times New Roman" w:cs="Times New Roman"/>
          <w:b/>
          <w:bCs/>
          <w:noProof/>
          <w:sz w:val="28"/>
          <w:szCs w:val="28"/>
          <w:lang w:val="uz-Cyrl-UZ"/>
        </w:rPr>
      </w:pPr>
      <w:r w:rsidRPr="0004222E">
        <w:rPr>
          <w:rFonts w:ascii="Times New Roman" w:hAnsi="Times New Roman" w:cs="Times New Roman"/>
          <w:b/>
          <w:bCs/>
          <w:noProof/>
          <w:sz w:val="28"/>
          <w:szCs w:val="28"/>
          <w:lang w:val="uz-Cyrl-UZ"/>
        </w:rPr>
        <w:t>NIZOM</w:t>
      </w:r>
    </w:p>
    <w:p w14:paraId="39C2896F" w14:textId="4AE549D9" w:rsidR="00295083" w:rsidRPr="003F5F0A" w:rsidRDefault="00295083" w:rsidP="00D516D5">
      <w:pPr>
        <w:widowControl w:val="0"/>
        <w:autoSpaceDE w:val="0"/>
        <w:autoSpaceDN w:val="0"/>
        <w:spacing w:after="120" w:line="276" w:lineRule="auto"/>
        <w:jc w:val="center"/>
        <w:rPr>
          <w:rFonts w:ascii="Times New Roman" w:hAnsi="Times New Roman" w:cs="Times New Roman"/>
          <w:b/>
          <w:bCs/>
          <w:noProof/>
          <w:sz w:val="28"/>
          <w:szCs w:val="28"/>
          <w:lang w:val="en-US"/>
        </w:rPr>
      </w:pPr>
      <w:r w:rsidRPr="003F5F0A">
        <w:rPr>
          <w:rFonts w:ascii="Times New Roman" w:hAnsi="Times New Roman" w:cs="Times New Roman"/>
          <w:b/>
          <w:bCs/>
          <w:noProof/>
          <w:sz w:val="28"/>
          <w:szCs w:val="28"/>
          <w:lang w:val="en-US"/>
        </w:rPr>
        <w:t>1-bob. Umumiy qoidalar</w:t>
      </w:r>
      <w:bookmarkEnd w:id="0"/>
    </w:p>
    <w:p w14:paraId="771F3CAA" w14:textId="339BB31F" w:rsidR="00295083" w:rsidRPr="004B438E" w:rsidRDefault="00295083" w:rsidP="00BE7BEB">
      <w:pPr>
        <w:pStyle w:val="a7"/>
        <w:numPr>
          <w:ilvl w:val="0"/>
          <w:numId w:val="22"/>
        </w:numPr>
        <w:spacing w:after="120" w:line="276" w:lineRule="auto"/>
        <w:ind w:left="0" w:firstLine="708"/>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Mazkur </w:t>
      </w:r>
      <w:r w:rsidR="00823A42">
        <w:rPr>
          <w:rFonts w:ascii="Times New Roman" w:hAnsi="Times New Roman" w:cs="Times New Roman"/>
          <w:noProof/>
          <w:sz w:val="28"/>
          <w:szCs w:val="28"/>
          <w:lang w:val="en-US"/>
        </w:rPr>
        <w:t>Nizom</w:t>
      </w:r>
      <w:r w:rsidRPr="004B438E">
        <w:rPr>
          <w:rFonts w:ascii="Times New Roman" w:hAnsi="Times New Roman" w:cs="Times New Roman"/>
          <w:noProof/>
          <w:sz w:val="28"/>
          <w:szCs w:val="28"/>
          <w:lang w:val="uz-Cyrl-UZ"/>
        </w:rPr>
        <w:t xml:space="preserve"> oʻrta maxsus, kasbiy, oliy va oliy taʼlimdan keyingi taʼlim, shuningdek, kadrlarni qayta tayyorlash va ularning malakasini oshiruvchi taʼlim tashkilotlarini (keyingi oʻrinlarda – taʼlim tashkilotlari) kompleks va maxsus akkreditatsiyadan oʻtkazishda taʼlim sifatini tashqi baholash uchun </w:t>
      </w:r>
      <w:bookmarkStart w:id="2" w:name="_Hlk210984447"/>
      <w:r w:rsidRPr="004B438E">
        <w:rPr>
          <w:rFonts w:ascii="Times New Roman" w:hAnsi="Times New Roman" w:cs="Times New Roman"/>
          <w:noProof/>
          <w:sz w:val="28"/>
          <w:szCs w:val="28"/>
          <w:lang w:val="uz-Cyrl-UZ"/>
        </w:rPr>
        <w:t xml:space="preserve">Oʻzbekiston Respublikasi Prezidenti Administratsiyasi huzuridagi Taʼlim sifatini taʼminlash milliy agentligi </w:t>
      </w:r>
      <w:bookmarkEnd w:id="2"/>
      <w:r w:rsidRPr="004B438E">
        <w:rPr>
          <w:rFonts w:ascii="Times New Roman" w:hAnsi="Times New Roman" w:cs="Times New Roman"/>
          <w:noProof/>
          <w:sz w:val="28"/>
          <w:szCs w:val="28"/>
          <w:lang w:val="uz-Cyrl-UZ"/>
        </w:rPr>
        <w:t>tomonidan ekspert komissiyasini (keyingi oʻrinlarda – Komissiya) tashkil etish, ularning vakolatlari va faoliyati</w:t>
      </w:r>
      <w:r>
        <w:rPr>
          <w:rFonts w:ascii="Times New Roman" w:hAnsi="Times New Roman" w:cs="Times New Roman"/>
          <w:noProof/>
          <w:sz w:val="28"/>
          <w:szCs w:val="28"/>
          <w:lang w:val="uz-Cyrl-UZ"/>
        </w:rPr>
        <w:t xml:space="preserve"> </w:t>
      </w:r>
      <w:r w:rsidR="00823A42">
        <w:rPr>
          <w:rFonts w:ascii="Times New Roman" w:hAnsi="Times New Roman" w:cs="Times New Roman"/>
          <w:noProof/>
          <w:sz w:val="28"/>
          <w:szCs w:val="28"/>
          <w:lang w:val="en-US"/>
        </w:rPr>
        <w:t>tartibini belgilaydi</w:t>
      </w:r>
      <w:r w:rsidRPr="004B438E">
        <w:rPr>
          <w:rFonts w:ascii="Times New Roman" w:hAnsi="Times New Roman" w:cs="Times New Roman"/>
          <w:noProof/>
          <w:sz w:val="28"/>
          <w:szCs w:val="28"/>
          <w:lang w:val="uz-Cyrl-UZ"/>
        </w:rPr>
        <w:t>.</w:t>
      </w:r>
    </w:p>
    <w:p w14:paraId="046741B1" w14:textId="4FA7A9D0" w:rsidR="00295083" w:rsidRPr="004B438E" w:rsidRDefault="00295083" w:rsidP="00BE7BEB">
      <w:pPr>
        <w:pStyle w:val="a7"/>
        <w:numPr>
          <w:ilvl w:val="0"/>
          <w:numId w:val="22"/>
        </w:numPr>
        <w:tabs>
          <w:tab w:val="left" w:pos="993"/>
        </w:tabs>
        <w:spacing w:after="120" w:line="276" w:lineRule="auto"/>
        <w:ind w:left="0" w:firstLine="708"/>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Ushbu </w:t>
      </w:r>
      <w:r w:rsidR="00823A42" w:rsidRPr="00823A42">
        <w:rPr>
          <w:rFonts w:ascii="Times New Roman" w:hAnsi="Times New Roman" w:cs="Times New Roman"/>
          <w:noProof/>
          <w:sz w:val="28"/>
          <w:szCs w:val="28"/>
          <w:lang w:val="uz-Cyrl-UZ"/>
        </w:rPr>
        <w:t>Nizom</w:t>
      </w:r>
      <w:r w:rsidRPr="004B438E">
        <w:rPr>
          <w:rFonts w:ascii="Times New Roman" w:hAnsi="Times New Roman" w:cs="Times New Roman"/>
          <w:noProof/>
          <w:sz w:val="28"/>
          <w:szCs w:val="28"/>
          <w:lang w:val="uz-Cyrl-UZ"/>
        </w:rPr>
        <w:t xml:space="preserve"> Oʻzbekiston Respublikasining 2025-yil 5-maydagi </w:t>
      </w:r>
      <w:r w:rsidRPr="004E7E5A">
        <w:rPr>
          <w:rFonts w:ascii="Times New Roman" w:hAnsi="Times New Roman" w:cs="Times New Roman"/>
          <w:noProof/>
          <w:sz w:val="28"/>
          <w:szCs w:val="28"/>
          <w:lang w:val="uz-Cyrl-UZ"/>
        </w:rPr>
        <w:t>PF</w:t>
      </w:r>
      <w:r w:rsidRPr="00295083">
        <w:rPr>
          <w:rFonts w:ascii="Times New Roman" w:hAnsi="Times New Roman" w:cs="Times New Roman"/>
          <w:noProof/>
          <w:sz w:val="28"/>
          <w:szCs w:val="28"/>
          <w:lang w:val="uz-Cyrl-UZ"/>
        </w:rPr>
        <w:t>–</w:t>
      </w:r>
      <w:r w:rsidRPr="004B438E">
        <w:rPr>
          <w:rFonts w:ascii="Times New Roman" w:hAnsi="Times New Roman" w:cs="Times New Roman"/>
          <w:noProof/>
          <w:sz w:val="28"/>
          <w:szCs w:val="28"/>
          <w:lang w:val="uz-Cyrl-UZ"/>
        </w:rPr>
        <w:t>76-son Farmoni va 2025-yil</w:t>
      </w:r>
      <w:r w:rsidRPr="004B438E">
        <w:rPr>
          <w:rFonts w:ascii="Times New Roman" w:hAnsi="Times New Roman" w:cs="Times New Roman"/>
          <w:noProof/>
          <w:sz w:val="28"/>
          <w:szCs w:val="28"/>
          <w:lang w:val="uz-Latn-UZ"/>
        </w:rPr>
        <w:t xml:space="preserve"> 8</w:t>
      </w:r>
      <w:r w:rsidRPr="00295083">
        <w:rPr>
          <w:rFonts w:ascii="Times New Roman" w:hAnsi="Times New Roman" w:cs="Times New Roman"/>
          <w:noProof/>
          <w:sz w:val="28"/>
          <w:szCs w:val="28"/>
          <w:lang w:val="uz-Cyrl-UZ"/>
        </w:rPr>
        <w:t>-</w:t>
      </w:r>
      <w:r>
        <w:rPr>
          <w:rFonts w:ascii="Times New Roman" w:hAnsi="Times New Roman" w:cs="Times New Roman"/>
          <w:noProof/>
          <w:sz w:val="28"/>
          <w:szCs w:val="28"/>
          <w:lang w:val="uz-Cyrl-UZ"/>
        </w:rPr>
        <w:t>s</w:t>
      </w:r>
      <w:r w:rsidRPr="004B438E">
        <w:rPr>
          <w:rFonts w:ascii="Times New Roman" w:hAnsi="Times New Roman" w:cs="Times New Roman"/>
          <w:noProof/>
          <w:sz w:val="28"/>
          <w:szCs w:val="28"/>
          <w:lang w:val="uz-Latn-UZ"/>
        </w:rPr>
        <w:t xml:space="preserve">entabrdagi </w:t>
      </w:r>
      <w:r w:rsidRPr="004E7E5A">
        <w:rPr>
          <w:rFonts w:ascii="Times New Roman" w:hAnsi="Times New Roman" w:cs="Times New Roman"/>
          <w:noProof/>
          <w:sz w:val="28"/>
          <w:szCs w:val="28"/>
          <w:lang w:val="uz-Cyrl-UZ"/>
        </w:rPr>
        <w:t>PQ</w:t>
      </w:r>
      <w:r w:rsidR="00BE7BEB" w:rsidRPr="00BE7BEB">
        <w:rPr>
          <w:rFonts w:ascii="Times New Roman" w:hAnsi="Times New Roman" w:cs="Times New Roman"/>
          <w:noProof/>
          <w:sz w:val="28"/>
          <w:szCs w:val="28"/>
          <w:lang w:val="uz-Cyrl-UZ"/>
        </w:rPr>
        <w:t>–</w:t>
      </w:r>
      <w:r w:rsidRPr="004B438E">
        <w:rPr>
          <w:rFonts w:ascii="Times New Roman" w:hAnsi="Times New Roman" w:cs="Times New Roman"/>
          <w:noProof/>
          <w:sz w:val="28"/>
          <w:szCs w:val="28"/>
          <w:lang w:val="uz-Cyrl-UZ"/>
        </w:rPr>
        <w:t xml:space="preserve">275-son qarori, Vazirlar Mahkamasining </w:t>
      </w:r>
      <w:r w:rsidR="000925F9">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2025-yil 6-avgustdagi 498-son qarori bilan tasdiqlangan Oʻrta maxsus, kasbiy, oliy va oliy taʼlimdan keyingi taʼlim, shuningdek, kadrlarni qayta tayyorlash va ularning malakasini oshirish tashkilotlarini kompleks hamda maxsus davlat akkreditatsiyasidan oʻtkazish tartibi toʻgʻrisidagi nizomga muvofiq ishlab chiqilgan.</w:t>
      </w:r>
    </w:p>
    <w:p w14:paraId="084FE790" w14:textId="17E32C45" w:rsidR="00295083" w:rsidRPr="004B438E" w:rsidRDefault="00295083" w:rsidP="00BE7BEB">
      <w:pPr>
        <w:pStyle w:val="a7"/>
        <w:numPr>
          <w:ilvl w:val="0"/>
          <w:numId w:val="22"/>
        </w:numPr>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akkreditatsiyasini amalga oshirishda vakolatli davlat organi Oʻzbekiston Respublikasi Prezidenti Administratsiyasi huzuridagi Taʼlim sifatini taʼminlash milliy agentligi (keyingi oʻrinlarda</w:t>
      </w:r>
      <w:r w:rsidR="00BE7BEB" w:rsidRPr="00BE7BEB">
        <w:rPr>
          <w:rFonts w:ascii="Times New Roman" w:hAnsi="Times New Roman" w:cs="Times New Roman"/>
          <w:noProof/>
          <w:sz w:val="28"/>
          <w:szCs w:val="28"/>
          <w:lang w:val="uz-Cyrl-UZ"/>
        </w:rPr>
        <w:t> </w:t>
      </w:r>
      <w:r w:rsidRPr="004B438E">
        <w:rPr>
          <w:rFonts w:ascii="Times New Roman" w:hAnsi="Times New Roman" w:cs="Times New Roman"/>
          <w:noProof/>
          <w:sz w:val="28"/>
          <w:szCs w:val="28"/>
          <w:lang w:val="uz-Cyrl-UZ"/>
        </w:rPr>
        <w:t>–</w:t>
      </w:r>
      <w:r w:rsidR="00BE7BEB" w:rsidRPr="00BE7BEB">
        <w:rPr>
          <w:rFonts w:ascii="Times New Roman" w:hAnsi="Times New Roman" w:cs="Times New Roman"/>
          <w:noProof/>
          <w:sz w:val="28"/>
          <w:szCs w:val="28"/>
          <w:lang w:val="uz-Cyrl-UZ"/>
        </w:rPr>
        <w:t> </w:t>
      </w:r>
      <w:r w:rsidRPr="004B438E">
        <w:rPr>
          <w:rFonts w:ascii="Times New Roman" w:hAnsi="Times New Roman" w:cs="Times New Roman"/>
          <w:noProof/>
          <w:sz w:val="28"/>
          <w:szCs w:val="28"/>
          <w:lang w:val="uz-Cyrl-UZ"/>
        </w:rPr>
        <w:t>Agentlik) hisoblanadi.</w:t>
      </w:r>
    </w:p>
    <w:p w14:paraId="7C7344FE" w14:textId="123EE058" w:rsidR="00295083" w:rsidRPr="004B438E" w:rsidRDefault="00295083" w:rsidP="001F6311">
      <w:pPr>
        <w:pStyle w:val="a7"/>
        <w:numPr>
          <w:ilvl w:val="0"/>
          <w:numId w:val="22"/>
        </w:numPr>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Mazkur </w:t>
      </w:r>
      <w:r w:rsidR="00823A42" w:rsidRPr="00823A42">
        <w:rPr>
          <w:rFonts w:ascii="Times New Roman" w:hAnsi="Times New Roman" w:cs="Times New Roman"/>
          <w:noProof/>
          <w:sz w:val="28"/>
          <w:szCs w:val="28"/>
          <w:lang w:val="uz-Cyrl-UZ"/>
        </w:rPr>
        <w:t>Nizom</w:t>
      </w:r>
      <w:r w:rsidRPr="004B438E">
        <w:rPr>
          <w:rFonts w:ascii="Times New Roman" w:hAnsi="Times New Roman" w:cs="Times New Roman"/>
          <w:noProof/>
          <w:sz w:val="28"/>
          <w:szCs w:val="28"/>
          <w:lang w:val="uz-Cyrl-UZ"/>
        </w:rPr>
        <w:t>da quyidagi asosiy tushunchalar qoʻllaniladi:</w:t>
      </w:r>
    </w:p>
    <w:p w14:paraId="6D2AC1A0"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bookmarkStart w:id="3" w:name="_Hlk221005372"/>
      <w:bookmarkStart w:id="4" w:name="_Hlk221006849"/>
      <w:r w:rsidRPr="004B438E">
        <w:rPr>
          <w:rFonts w:ascii="Times New Roman" w:hAnsi="Times New Roman" w:cs="Times New Roman"/>
          <w:b/>
          <w:bCs/>
          <w:noProof/>
          <w:sz w:val="28"/>
          <w:szCs w:val="28"/>
          <w:lang w:val="uz-Cyrl-UZ"/>
        </w:rPr>
        <w:t>davlat akkreditatsiyasi</w:t>
      </w:r>
      <w:r w:rsidRPr="004B438E">
        <w:rPr>
          <w:rFonts w:ascii="Times New Roman" w:hAnsi="Times New Roman" w:cs="Times New Roman"/>
          <w:noProof/>
          <w:sz w:val="28"/>
          <w:szCs w:val="28"/>
          <w:lang w:val="uz-Cyrl-UZ"/>
        </w:rPr>
        <w:t> – taʼlim tashkiloti faoliyati davlat taʼlim standartlari (talablari) va taʼlim dasturlariga muvofiqligini aniqlashga qaratilgan, kompleks yoki maxsus akkreditatsiyani oʻz ichiga oluvchi jarayondir;</w:t>
      </w:r>
    </w:p>
    <w:bookmarkEnd w:id="3"/>
    <w:p w14:paraId="1C5312FC"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kompleks davlat akkreditatsiyasi</w:t>
      </w:r>
      <w:r w:rsidRPr="004B438E">
        <w:rPr>
          <w:rFonts w:ascii="Times New Roman" w:hAnsi="Times New Roman" w:cs="Times New Roman"/>
          <w:noProof/>
          <w:sz w:val="28"/>
          <w:szCs w:val="28"/>
          <w:lang w:val="uz-Cyrl-UZ"/>
        </w:rPr>
        <w:t> – taʼlim tashkilotini institutsional tashqi baholash natijalariga asoslangan jarayon;</w:t>
      </w:r>
    </w:p>
    <w:p w14:paraId="3A0C0AC4"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maxsus davlat akkreditatsiyasi</w:t>
      </w:r>
      <w:r w:rsidRPr="004B438E">
        <w:rPr>
          <w:rFonts w:ascii="Times New Roman" w:hAnsi="Times New Roman" w:cs="Times New Roman"/>
          <w:noProof/>
          <w:sz w:val="28"/>
          <w:szCs w:val="28"/>
          <w:lang w:val="uz-Cyrl-UZ"/>
        </w:rPr>
        <w:t> – taʼlim tashkilotida taʼlim dasturlari boʻyicha oʻquv jarayoni boshlanishidan oldin amalga oshiriladigan jarayon;</w:t>
      </w:r>
    </w:p>
    <w:p w14:paraId="7B05C409" w14:textId="4EF33FCF"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bookmarkStart w:id="5" w:name="_Hlk221006326"/>
      <w:r w:rsidRPr="004B438E">
        <w:rPr>
          <w:rFonts w:ascii="Times New Roman" w:hAnsi="Times New Roman" w:cs="Times New Roman"/>
          <w:b/>
          <w:bCs/>
          <w:noProof/>
          <w:sz w:val="28"/>
          <w:szCs w:val="28"/>
          <w:lang w:val="uz-Cyrl-UZ"/>
        </w:rPr>
        <w:t>baholash yoʻnalishi</w:t>
      </w:r>
      <w:r w:rsidRPr="004B438E">
        <w:rPr>
          <w:rFonts w:ascii="Times New Roman" w:hAnsi="Times New Roman" w:cs="Times New Roman"/>
          <w:noProof/>
          <w:sz w:val="28"/>
          <w:szCs w:val="28"/>
          <w:lang w:val="uz-Cyrl-UZ"/>
        </w:rPr>
        <w:t> – davlat akkreditatsiya doirasida sifat</w:t>
      </w:r>
      <w:r>
        <w:rPr>
          <w:rFonts w:ascii="Times New Roman" w:hAnsi="Times New Roman" w:cs="Times New Roman"/>
          <w:noProof/>
          <w:sz w:val="28"/>
          <w:szCs w:val="28"/>
          <w:lang w:val="uz-Cyrl-UZ"/>
        </w:rPr>
        <w:t xml:space="preserve"> </w:t>
      </w:r>
      <w:r w:rsidRPr="004B438E">
        <w:rPr>
          <w:rFonts w:ascii="Times New Roman" w:hAnsi="Times New Roman" w:cs="Times New Roman"/>
          <w:noProof/>
          <w:sz w:val="28"/>
          <w:szCs w:val="28"/>
          <w:lang w:val="uz-Cyrl-UZ"/>
        </w:rPr>
        <w:t>va samaradorlikni baholash uchun belgilangan asosiy yoʻnalishlar majmui boʻlib, boshqaruv, taʼlim sifati, oʻquv jarayoni, inson resurslari, taʼlim oluvchilar faoliyati, moddiy-texnik baza kabi yoʻnalishlarni qamrab oladi;</w:t>
      </w:r>
    </w:p>
    <w:bookmarkEnd w:id="5"/>
    <w:p w14:paraId="273E8E5F"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lastRenderedPageBreak/>
        <w:t>mezon</w:t>
      </w:r>
      <w:r w:rsidRPr="004B438E">
        <w:rPr>
          <w:rFonts w:ascii="Times New Roman" w:hAnsi="Times New Roman" w:cs="Times New Roman"/>
          <w:noProof/>
          <w:sz w:val="28"/>
          <w:szCs w:val="28"/>
          <w:lang w:val="uz-Cyrl-UZ"/>
        </w:rPr>
        <w:t> – muayyan baholash yoʻnalishida sifatga qoʻyiladigan minimal talablar va standartlar majmui;</w:t>
      </w:r>
    </w:p>
    <w:p w14:paraId="25E8AB27"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indikator</w:t>
      </w:r>
      <w:r w:rsidRPr="004B438E">
        <w:rPr>
          <w:rFonts w:ascii="Times New Roman" w:hAnsi="Times New Roman" w:cs="Times New Roman"/>
          <w:noProof/>
          <w:sz w:val="28"/>
          <w:szCs w:val="28"/>
          <w:lang w:val="uz-Cyrl-UZ"/>
        </w:rPr>
        <w:t xml:space="preserve"> – belgilangan mezon bajarilishini aniq, oʻlchab boʻladigan </w:t>
      </w:r>
      <w:r>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va asoslantiruvchi dalillar bilan tasdiqlanadigan koʻrsatkich;</w:t>
      </w:r>
    </w:p>
    <w:p w14:paraId="69FACC6F" w14:textId="5A73DEB1"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bookmarkStart w:id="6" w:name="_Hlk221006391"/>
      <w:r w:rsidRPr="004B438E">
        <w:rPr>
          <w:rFonts w:ascii="Times New Roman" w:hAnsi="Times New Roman" w:cs="Times New Roman"/>
          <w:b/>
          <w:bCs/>
          <w:noProof/>
          <w:sz w:val="28"/>
          <w:szCs w:val="28"/>
          <w:lang w:val="uz-Cyrl-UZ"/>
        </w:rPr>
        <w:t>ichki (oʻzini oʻzi) baholash</w:t>
      </w:r>
      <w:r w:rsidRPr="004B438E">
        <w:rPr>
          <w:rFonts w:ascii="Times New Roman" w:hAnsi="Times New Roman" w:cs="Times New Roman"/>
          <w:noProof/>
          <w:sz w:val="28"/>
          <w:szCs w:val="28"/>
          <w:lang w:val="uz-Cyrl-UZ"/>
        </w:rPr>
        <w:t xml:space="preserve"> – taʼlim tashkilotining belgilangan mezonlar </w:t>
      </w:r>
      <w:r w:rsidR="000925F9">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 xml:space="preserve">va indikatorlar asosida oʻz faoliyati samaradorligini kuzatishi, tahlil qilishi, baholashi </w:t>
      </w:r>
      <w:r w:rsidR="000925F9" w:rsidRPr="000925F9">
        <w:rPr>
          <w:rFonts w:ascii="Times New Roman" w:hAnsi="Times New Roman" w:cs="Times New Roman"/>
          <w:noProof/>
          <w:sz w:val="28"/>
          <w:szCs w:val="28"/>
          <w:lang w:val="uz-Cyrl-UZ"/>
        </w:rPr>
        <w:t>hamda</w:t>
      </w:r>
      <w:r w:rsidRPr="004B438E">
        <w:rPr>
          <w:rFonts w:ascii="Times New Roman" w:hAnsi="Times New Roman" w:cs="Times New Roman"/>
          <w:noProof/>
          <w:sz w:val="28"/>
          <w:szCs w:val="28"/>
          <w:lang w:val="uz-Cyrl-UZ"/>
        </w:rPr>
        <w:t xml:space="preserve"> uni takomillashtirish choralarini koʻrish jarayoni;</w:t>
      </w:r>
    </w:p>
    <w:bookmarkEnd w:id="6"/>
    <w:p w14:paraId="5581B349"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tashqi baholash</w:t>
      </w:r>
      <w:r w:rsidRPr="004B438E">
        <w:rPr>
          <w:rFonts w:ascii="Times New Roman" w:hAnsi="Times New Roman" w:cs="Times New Roman"/>
          <w:noProof/>
          <w:sz w:val="28"/>
          <w:szCs w:val="28"/>
          <w:lang w:val="uz-Cyrl-UZ"/>
        </w:rPr>
        <w:t> – taʼlim tashkiloti faoliyati, kadrlar tayyorlash mazmuni, darajasi va sifati davlat taʼlim standartlari (talablari) hamda akkreditatsiya mezonlariga muvofiqligi boʻyicha baholash jarayoni;</w:t>
      </w:r>
    </w:p>
    <w:p w14:paraId="6BC7E61D"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ekspert komissiyasi</w:t>
      </w:r>
      <w:r w:rsidRPr="004B438E">
        <w:rPr>
          <w:rFonts w:ascii="Times New Roman" w:hAnsi="Times New Roman" w:cs="Times New Roman"/>
          <w:noProof/>
          <w:sz w:val="28"/>
          <w:szCs w:val="28"/>
          <w:lang w:val="uz-Cyrl-UZ"/>
        </w:rPr>
        <w:t> – davlat akkreditatsiyasida tashqi baholashni amalga oshirish uchun tuziladigan maxsus komissiya;</w:t>
      </w:r>
    </w:p>
    <w:p w14:paraId="6ED3C445" w14:textId="77777777"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ekspert</w:t>
      </w:r>
      <w:r w:rsidRPr="004B438E">
        <w:rPr>
          <w:rFonts w:ascii="Times New Roman" w:hAnsi="Times New Roman" w:cs="Times New Roman"/>
          <w:noProof/>
          <w:sz w:val="28"/>
          <w:szCs w:val="28"/>
          <w:lang w:val="uz-Cyrl-UZ"/>
        </w:rPr>
        <w:t> – taʼlim tashkilotini davlat akkreditatsiyasidan oʻtkazishda tashqi baholashni amalga oshirish uchun jalb etilgan malakali mutaxassis;</w:t>
      </w:r>
    </w:p>
    <w:p w14:paraId="4D1D6DE5" w14:textId="0AB6E946" w:rsidR="00295083" w:rsidRPr="004B438E"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bookmarkStart w:id="7" w:name="_Hlk221006174"/>
      <w:r w:rsidRPr="004B438E">
        <w:rPr>
          <w:rFonts w:ascii="Times New Roman" w:hAnsi="Times New Roman" w:cs="Times New Roman"/>
          <w:b/>
          <w:bCs/>
          <w:noProof/>
          <w:sz w:val="28"/>
          <w:szCs w:val="28"/>
          <w:lang w:val="uz-Cyrl-UZ"/>
        </w:rPr>
        <w:t xml:space="preserve">ekspertlar </w:t>
      </w:r>
      <w:r>
        <w:rPr>
          <w:rFonts w:ascii="Times New Roman" w:hAnsi="Times New Roman" w:cs="Times New Roman"/>
          <w:b/>
          <w:bCs/>
          <w:noProof/>
          <w:sz w:val="28"/>
          <w:szCs w:val="28"/>
          <w:lang w:val="uz-Cyrl-UZ"/>
        </w:rPr>
        <w:t>reyestr</w:t>
      </w:r>
      <w:r w:rsidRPr="004E7E5A">
        <w:rPr>
          <w:rFonts w:ascii="Times New Roman" w:hAnsi="Times New Roman" w:cs="Times New Roman"/>
          <w:b/>
          <w:bCs/>
          <w:noProof/>
          <w:sz w:val="28"/>
          <w:szCs w:val="28"/>
          <w:lang w:val="uz-Cyrl-UZ"/>
        </w:rPr>
        <w:t>i</w:t>
      </w:r>
      <w:r w:rsidRPr="004B438E">
        <w:rPr>
          <w:rFonts w:ascii="Times New Roman" w:hAnsi="Times New Roman" w:cs="Times New Roman"/>
          <w:noProof/>
          <w:sz w:val="28"/>
          <w:szCs w:val="28"/>
          <w:lang w:val="uz-Cyrl-UZ"/>
        </w:rPr>
        <w:t> – malakasi tasdiqlangan va tashqi baholashda ishtirok etish huquqiga ega ekspertlar roʻyxati;</w:t>
      </w:r>
    </w:p>
    <w:bookmarkEnd w:id="7"/>
    <w:p w14:paraId="7D0DDA81" w14:textId="631DAC8A" w:rsidR="00295083" w:rsidRDefault="00295083"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masʼul xodim</w:t>
      </w:r>
      <w:r w:rsidRPr="004B438E">
        <w:rPr>
          <w:rFonts w:ascii="Times New Roman" w:hAnsi="Times New Roman" w:cs="Times New Roman"/>
          <w:noProof/>
          <w:sz w:val="28"/>
          <w:szCs w:val="28"/>
          <w:lang w:val="uz-Cyrl-UZ"/>
        </w:rPr>
        <w:t xml:space="preserve"> – ekspert komissiyasining faoliyatini tashkiliy </w:t>
      </w:r>
      <w:r w:rsidRPr="004B438E">
        <w:rPr>
          <w:rFonts w:ascii="Times New Roman" w:hAnsi="Times New Roman" w:cs="Times New Roman"/>
          <w:noProof/>
          <w:sz w:val="28"/>
          <w:szCs w:val="28"/>
          <w:lang w:val="uz-Cyrl-UZ"/>
        </w:rPr>
        <w:br/>
        <w:t>va texnik jihatdan muvofiqlashtirish uchun vakolatli boʻlinma rahbari tomonidan platforma orqali biriktiriladigan Agentlik masʼul xodimi</w:t>
      </w:r>
      <w:r w:rsidR="001F6311" w:rsidRPr="001F6311">
        <w:rPr>
          <w:rFonts w:ascii="Times New Roman" w:hAnsi="Times New Roman" w:cs="Times New Roman"/>
          <w:noProof/>
          <w:sz w:val="28"/>
          <w:szCs w:val="28"/>
          <w:lang w:val="uz-Cyrl-UZ"/>
        </w:rPr>
        <w:t>;</w:t>
      </w:r>
    </w:p>
    <w:p w14:paraId="047104E0" w14:textId="55E6EBB4" w:rsidR="00686A12" w:rsidRPr="001F6311" w:rsidRDefault="00686A12" w:rsidP="001F6311">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86A12">
        <w:rPr>
          <w:rFonts w:ascii="Times New Roman" w:hAnsi="Times New Roman" w:cs="Times New Roman"/>
          <w:b/>
          <w:bCs/>
          <w:noProof/>
          <w:sz w:val="28"/>
          <w:szCs w:val="28"/>
          <w:lang w:val="uz-Cyrl-UZ"/>
        </w:rPr>
        <w:t>xolis ekspert</w:t>
      </w:r>
      <w:r w:rsidRPr="00686A12">
        <w:rPr>
          <w:rFonts w:ascii="Times New Roman" w:hAnsi="Times New Roman" w:cs="Times New Roman"/>
          <w:noProof/>
          <w:sz w:val="28"/>
          <w:szCs w:val="28"/>
          <w:lang w:val="uz-Cyrl-UZ"/>
        </w:rPr>
        <w:t> – ekspert komissiyasining dastlabki va yakuniy hisobotlarini o‘rganib, belgilangan mezon va indikatorlarga mos ravishda tuzilganligi</w:t>
      </w:r>
      <w:r w:rsidR="00E356BF" w:rsidRPr="00E356BF">
        <w:rPr>
          <w:rFonts w:ascii="Times New Roman" w:hAnsi="Times New Roman" w:cs="Times New Roman"/>
          <w:noProof/>
          <w:sz w:val="28"/>
          <w:szCs w:val="28"/>
          <w:lang w:val="uz-Cyrl-UZ"/>
        </w:rPr>
        <w:t>,</w:t>
      </w:r>
      <w:r w:rsidR="00E356BF">
        <w:rPr>
          <w:rFonts w:ascii="Times New Roman" w:hAnsi="Times New Roman" w:cs="Times New Roman"/>
          <w:noProof/>
          <w:sz w:val="28"/>
          <w:szCs w:val="28"/>
          <w:lang w:val="uz-Cyrl-UZ"/>
        </w:rPr>
        <w:t xml:space="preserve"> </w:t>
      </w:r>
      <w:r w:rsidR="00E356BF" w:rsidRPr="00E356BF">
        <w:rPr>
          <w:rFonts w:ascii="Times New Roman" w:hAnsi="Times New Roman" w:cs="Times New Roman"/>
          <w:noProof/>
          <w:sz w:val="28"/>
          <w:szCs w:val="28"/>
          <w:lang w:val="uz-Cyrl-UZ"/>
        </w:rPr>
        <w:t>ushbu hisobotlarning xolisligi, ishonchliligi va asoslanganligi</w:t>
      </w:r>
      <w:r w:rsidRPr="00686A12">
        <w:rPr>
          <w:rFonts w:ascii="Times New Roman" w:hAnsi="Times New Roman" w:cs="Times New Roman"/>
          <w:noProof/>
          <w:sz w:val="28"/>
          <w:szCs w:val="28"/>
          <w:lang w:val="uz-Cyrl-UZ"/>
        </w:rPr>
        <w:t xml:space="preserve"> </w:t>
      </w:r>
      <w:r w:rsidR="00E356BF" w:rsidRPr="00E356BF">
        <w:rPr>
          <w:rFonts w:ascii="Times New Roman" w:hAnsi="Times New Roman" w:cs="Times New Roman"/>
          <w:noProof/>
          <w:sz w:val="28"/>
          <w:szCs w:val="28"/>
          <w:lang w:val="uz-Cyrl-UZ"/>
        </w:rPr>
        <w:t>yuzasidan</w:t>
      </w:r>
      <w:r w:rsidRPr="00686A12">
        <w:rPr>
          <w:rFonts w:ascii="Times New Roman" w:hAnsi="Times New Roman" w:cs="Times New Roman"/>
          <w:noProof/>
          <w:sz w:val="28"/>
          <w:szCs w:val="28"/>
          <w:lang w:val="uz-Cyrl-UZ"/>
        </w:rPr>
        <w:t xml:space="preserve"> xolisona xulosa berish uchun jalb etiladigan yuqori malakali mutaxassis;</w:t>
      </w:r>
    </w:p>
    <w:p w14:paraId="178491C8" w14:textId="7E2B7B05"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akkreditatsiya komissiyasi</w:t>
      </w:r>
      <w:r w:rsidRPr="004B438E">
        <w:rPr>
          <w:rFonts w:ascii="Times New Roman" w:hAnsi="Times New Roman" w:cs="Times New Roman"/>
          <w:noProof/>
          <w:sz w:val="28"/>
          <w:szCs w:val="28"/>
          <w:lang w:val="uz-Cyrl-UZ"/>
        </w:rPr>
        <w:t> – ekspert komissiyasi hisobotlari</w:t>
      </w:r>
      <w:r w:rsidR="00E356BF" w:rsidRPr="00E356BF">
        <w:rPr>
          <w:rFonts w:ascii="Times New Roman" w:hAnsi="Times New Roman" w:cs="Times New Roman"/>
          <w:noProof/>
          <w:sz w:val="28"/>
          <w:szCs w:val="28"/>
          <w:lang w:val="uz-Cyrl-UZ"/>
        </w:rPr>
        <w:t xml:space="preserve"> </w:t>
      </w:r>
      <w:r w:rsidRPr="004B438E">
        <w:rPr>
          <w:rFonts w:ascii="Times New Roman" w:hAnsi="Times New Roman" w:cs="Times New Roman"/>
          <w:noProof/>
          <w:sz w:val="28"/>
          <w:szCs w:val="28"/>
          <w:lang w:val="uz-Cyrl-UZ"/>
        </w:rPr>
        <w:t>va tavsiyalarini koʻrib chiqish, taʼlim tashkiloti (dasturi)</w:t>
      </w:r>
      <w:r w:rsidRPr="004E7E5A">
        <w:rPr>
          <w:rFonts w:ascii="Times New Roman" w:hAnsi="Times New Roman" w:cs="Times New Roman"/>
          <w:noProof/>
          <w:sz w:val="28"/>
          <w:szCs w:val="28"/>
          <w:lang w:val="uz-Cyrl-UZ"/>
        </w:rPr>
        <w:t>ni</w:t>
      </w:r>
      <w:r w:rsidRPr="004B438E">
        <w:rPr>
          <w:rFonts w:ascii="Times New Roman" w:hAnsi="Times New Roman" w:cs="Times New Roman"/>
          <w:noProof/>
          <w:sz w:val="28"/>
          <w:szCs w:val="28"/>
          <w:lang w:val="uz-Cyrl-UZ"/>
        </w:rPr>
        <w:t xml:space="preserve"> davlat akkreditatsiyasidan oʻtkazish yoki rad etish toʻgʻrisida qaror qabul qiluvchi kollegial organ;</w:t>
      </w:r>
    </w:p>
    <w:p w14:paraId="53D97681" w14:textId="2AFDC3D8"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saralash ishchi guruhi</w:t>
      </w:r>
      <w:r w:rsidRPr="004B438E">
        <w:rPr>
          <w:rFonts w:ascii="Times New Roman" w:hAnsi="Times New Roman" w:cs="Times New Roman"/>
          <w:noProof/>
          <w:sz w:val="28"/>
          <w:szCs w:val="28"/>
          <w:lang w:val="uz-Cyrl-UZ"/>
        </w:rPr>
        <w:t xml:space="preserve"> – ekspertlarning malakasini baholash jarayonini tashkiliy jihatdan taʼminlovchi </w:t>
      </w:r>
      <w:r w:rsidR="00D7406E" w:rsidRPr="00D7406E">
        <w:rPr>
          <w:rFonts w:ascii="Times New Roman" w:hAnsi="Times New Roman" w:cs="Times New Roman"/>
          <w:noProof/>
          <w:sz w:val="28"/>
          <w:szCs w:val="28"/>
          <w:lang w:val="uz-Cyrl-UZ"/>
        </w:rPr>
        <w:t>M</w:t>
      </w:r>
      <w:r w:rsidRPr="004B438E">
        <w:rPr>
          <w:rFonts w:ascii="Times New Roman" w:hAnsi="Times New Roman" w:cs="Times New Roman"/>
          <w:noProof/>
          <w:sz w:val="28"/>
          <w:szCs w:val="28"/>
          <w:lang w:val="uz-Cyrl-UZ"/>
        </w:rPr>
        <w:t xml:space="preserve">etodologiya, ekspertlarni tayyorlash va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larni</w:t>
      </w:r>
      <w:r w:rsidRPr="004B438E">
        <w:rPr>
          <w:rFonts w:ascii="Times New Roman" w:hAnsi="Times New Roman" w:cs="Times New Roman"/>
          <w:noProof/>
          <w:sz w:val="28"/>
          <w:szCs w:val="28"/>
          <w:lang w:val="uz-Cyrl-UZ"/>
        </w:rPr>
        <w:t xml:space="preserve"> yuritish guruhi;</w:t>
      </w:r>
    </w:p>
    <w:p w14:paraId="2879C7B6" w14:textId="16ED450A" w:rsidR="00295083"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b/>
          <w:bCs/>
          <w:noProof/>
          <w:sz w:val="28"/>
          <w:szCs w:val="28"/>
          <w:lang w:val="uz-Cyrl-UZ"/>
        </w:rPr>
        <w:t>manfaatlar toʻqnashuvi</w:t>
      </w:r>
      <w:r w:rsidRPr="004B438E">
        <w:rPr>
          <w:rFonts w:ascii="Times New Roman" w:hAnsi="Times New Roman" w:cs="Times New Roman"/>
          <w:noProof/>
          <w:sz w:val="28"/>
          <w:szCs w:val="28"/>
          <w:lang w:val="uz-Cyrl-UZ"/>
        </w:rPr>
        <w:t> – ekspert komissiyasi aʼzolari oʻz lavozim yoki xizmat majburiyatlarini lozim darajada bajarishiga taʼsir koʻrsatayotgan yoxud taʼsir koʻrsatishi mumkin boʻlgan hamda shaxsiy manfaatdorlik bilan fuqarolarning, tashkilotlarning, jamiyatning yoki davlatning huquqlari, qonuniy manfaatlari oʻrtasida qarama-qarshilik yuzaga kelayotgan yoki yuzaga kelishi mumkin boʻlgan vaziyat.</w:t>
      </w:r>
    </w:p>
    <w:p w14:paraId="277E52A5" w14:textId="77777777" w:rsidR="00167059" w:rsidRPr="004B438E" w:rsidRDefault="00167059" w:rsidP="00BE7BEB">
      <w:pPr>
        <w:tabs>
          <w:tab w:val="left" w:pos="993"/>
        </w:tabs>
        <w:spacing w:after="120" w:line="276" w:lineRule="auto"/>
        <w:ind w:firstLine="709"/>
        <w:jc w:val="both"/>
        <w:rPr>
          <w:rFonts w:ascii="Times New Roman" w:hAnsi="Times New Roman" w:cs="Times New Roman"/>
          <w:noProof/>
          <w:sz w:val="28"/>
          <w:szCs w:val="28"/>
          <w:lang w:val="uz-Cyrl-UZ"/>
        </w:rPr>
      </w:pPr>
    </w:p>
    <w:p w14:paraId="62EF58BF" w14:textId="644F015F" w:rsidR="00295083" w:rsidRPr="00295083" w:rsidRDefault="00295083" w:rsidP="00BE7BEB">
      <w:pPr>
        <w:tabs>
          <w:tab w:val="left" w:pos="993"/>
        </w:tabs>
        <w:spacing w:after="120" w:line="276" w:lineRule="auto"/>
        <w:jc w:val="center"/>
        <w:outlineLvl w:val="0"/>
        <w:rPr>
          <w:rFonts w:ascii="Times New Roman" w:hAnsi="Times New Roman" w:cs="Times New Roman"/>
          <w:b/>
          <w:bCs/>
          <w:noProof/>
          <w:sz w:val="28"/>
          <w:szCs w:val="28"/>
          <w:lang w:val="en-US"/>
        </w:rPr>
      </w:pPr>
      <w:bookmarkStart w:id="8" w:name="_Toc220706668"/>
      <w:bookmarkEnd w:id="4"/>
      <w:r w:rsidRPr="00295083">
        <w:rPr>
          <w:rFonts w:ascii="Times New Roman" w:hAnsi="Times New Roman" w:cs="Times New Roman"/>
          <w:b/>
          <w:bCs/>
          <w:noProof/>
          <w:sz w:val="28"/>
          <w:szCs w:val="28"/>
          <w:lang w:val="en-US"/>
        </w:rPr>
        <w:lastRenderedPageBreak/>
        <w:t>2-bob.</w:t>
      </w:r>
      <w:r w:rsidRPr="003F5F0A">
        <w:rPr>
          <w:rFonts w:ascii="Times New Roman" w:hAnsi="Times New Roman" w:cs="Times New Roman"/>
          <w:b/>
          <w:bCs/>
          <w:noProof/>
          <w:sz w:val="28"/>
          <w:szCs w:val="28"/>
          <w:lang w:val="en-US"/>
        </w:rPr>
        <w:t> </w:t>
      </w:r>
      <w:r w:rsidRPr="00295083">
        <w:rPr>
          <w:rFonts w:ascii="Times New Roman" w:hAnsi="Times New Roman" w:cs="Times New Roman"/>
          <w:b/>
          <w:bCs/>
          <w:noProof/>
          <w:sz w:val="28"/>
          <w:szCs w:val="28"/>
          <w:lang w:val="en-US"/>
        </w:rPr>
        <w:t>Ekspertlarni saralash va ularga qoʻyiladigan talablar</w:t>
      </w:r>
      <w:bookmarkEnd w:id="8"/>
    </w:p>
    <w:p w14:paraId="132C8A1B" w14:textId="4003CA4E" w:rsidR="00295083" w:rsidRPr="004B438E" w:rsidRDefault="00295083" w:rsidP="00D7406E">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Agentlik ekspertlarni jalb qilish maqsadida rasmiy veb-sayti</w:t>
      </w:r>
      <w:r w:rsidR="00252FDA">
        <w:rPr>
          <w:rFonts w:ascii="Times New Roman" w:hAnsi="Times New Roman" w:cs="Times New Roman"/>
          <w:noProof/>
          <w:sz w:val="28"/>
          <w:szCs w:val="28"/>
          <w:lang w:val="en-US"/>
        </w:rPr>
        <w:t xml:space="preserve"> </w:t>
      </w:r>
      <w:r w:rsidRPr="004B438E">
        <w:rPr>
          <w:rFonts w:ascii="Times New Roman" w:hAnsi="Times New Roman" w:cs="Times New Roman"/>
          <w:noProof/>
          <w:sz w:val="28"/>
          <w:szCs w:val="28"/>
          <w:lang w:val="uz-Cyrl-UZ"/>
        </w:rPr>
        <w:t>va ijtimoiy tarmoqlarda ochiq eʼlonlarni joylashtirib boradi.</w:t>
      </w:r>
    </w:p>
    <w:p w14:paraId="2EBAE4CF" w14:textId="6C74EF05" w:rsidR="00295083" w:rsidRPr="004B438E" w:rsidRDefault="00295083" w:rsidP="00D7406E">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Davlat </w:t>
      </w:r>
      <w:r w:rsidRPr="00777D11">
        <w:rPr>
          <w:rFonts w:ascii="Times New Roman" w:hAnsi="Times New Roman" w:cs="Times New Roman"/>
          <w:noProof/>
          <w:sz w:val="28"/>
          <w:szCs w:val="28"/>
          <w:lang w:val="uz-Cyrl-UZ"/>
        </w:rPr>
        <w:t>akkreditatsiyasiga</w:t>
      </w:r>
      <w:r w:rsidRPr="004B438E">
        <w:rPr>
          <w:rFonts w:ascii="Times New Roman" w:hAnsi="Times New Roman" w:cs="Times New Roman"/>
          <w:noProof/>
          <w:sz w:val="28"/>
          <w:szCs w:val="28"/>
          <w:lang w:val="uz-Cyrl-UZ"/>
        </w:rPr>
        <w:t xml:space="preserve"> jalb qilinadigan ekspertlikka nomzodlarni tanlovini oʻtkazish boʻyicha maxsus ishchi guruh (keyingi oʻrinlarda </w:t>
      </w:r>
      <w:bookmarkStart w:id="9" w:name="_Hlk220416821"/>
      <w:r w:rsidRPr="004B438E">
        <w:rPr>
          <w:rFonts w:ascii="Times New Roman" w:hAnsi="Times New Roman" w:cs="Times New Roman"/>
          <w:noProof/>
          <w:sz w:val="28"/>
          <w:szCs w:val="28"/>
          <w:lang w:val="uz-Cyrl-UZ"/>
        </w:rPr>
        <w:t>–</w:t>
      </w:r>
      <w:bookmarkEnd w:id="9"/>
      <w:r w:rsidRPr="004B438E">
        <w:rPr>
          <w:rFonts w:ascii="Times New Roman" w:hAnsi="Times New Roman" w:cs="Times New Roman"/>
          <w:noProof/>
          <w:sz w:val="28"/>
          <w:szCs w:val="28"/>
          <w:lang w:val="uz-Cyrl-UZ"/>
        </w:rPr>
        <w:t> saralash ishchi guruhi) tashkil etiladi.</w:t>
      </w:r>
    </w:p>
    <w:p w14:paraId="52E8991D" w14:textId="77777777" w:rsidR="00295083" w:rsidRPr="004B438E" w:rsidRDefault="00295083" w:rsidP="00D7406E">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Nomzod Agentlikning rasmiy veb-sayti orqali uning maʼlumotnoma</w:t>
      </w:r>
      <w:r>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w:t>
      </w:r>
      <w:r w:rsidRPr="00872073">
        <w:rPr>
          <w:rFonts w:ascii="Times New Roman" w:hAnsi="Times New Roman" w:cs="Times New Roman"/>
          <w:noProof/>
          <w:sz w:val="28"/>
          <w:szCs w:val="28"/>
          <w:lang w:val="uz-Cyrl-UZ"/>
        </w:rPr>
        <w:t>CV</w:t>
      </w:r>
      <w:r w:rsidRPr="004B438E">
        <w:rPr>
          <w:rFonts w:ascii="Times New Roman" w:hAnsi="Times New Roman" w:cs="Times New Roman"/>
          <w:noProof/>
          <w:sz w:val="28"/>
          <w:szCs w:val="28"/>
          <w:lang w:val="uz-Cyrl-UZ"/>
        </w:rPr>
        <w:t xml:space="preserve"> yoki </w:t>
      </w:r>
      <w:r w:rsidRPr="004E7E5A">
        <w:rPr>
          <w:rFonts w:ascii="Times New Roman" w:hAnsi="Times New Roman" w:cs="Times New Roman"/>
          <w:noProof/>
          <w:sz w:val="28"/>
          <w:szCs w:val="28"/>
          <w:lang w:val="uz-Cyrl-UZ"/>
        </w:rPr>
        <w:t>rezyume</w:t>
      </w:r>
      <w:r w:rsidRPr="004B438E">
        <w:rPr>
          <w:rFonts w:ascii="Times New Roman" w:hAnsi="Times New Roman" w:cs="Times New Roman"/>
          <w:noProof/>
          <w:sz w:val="28"/>
          <w:szCs w:val="28"/>
          <w:lang w:val="uz-Cyrl-UZ"/>
        </w:rPr>
        <w:t>)sini ilova qilgan holda ariza topshiradi.</w:t>
      </w:r>
    </w:p>
    <w:p w14:paraId="4046C50D" w14:textId="77777777" w:rsidR="00295083" w:rsidRPr="004B438E" w:rsidRDefault="00295083" w:rsidP="00D7406E">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Ekspertlikka nomzodlarni saralash quyidagi bosqichlarda amalga oshiriladi:</w:t>
      </w:r>
    </w:p>
    <w:p w14:paraId="7602638E" w14:textId="77777777" w:rsidR="00295083" w:rsidRPr="00E356BF"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en-US"/>
        </w:rPr>
      </w:pPr>
      <w:r w:rsidRPr="00E356BF">
        <w:rPr>
          <w:rFonts w:ascii="Times New Roman" w:hAnsi="Times New Roman" w:cs="Times New Roman"/>
          <w:noProof/>
          <w:sz w:val="28"/>
          <w:szCs w:val="28"/>
          <w:lang w:val="uz-Cyrl-UZ"/>
        </w:rPr>
        <w:t>Birinchi bosqich – sunʼiy intellekt bilan suhbat</w:t>
      </w:r>
      <w:r w:rsidRPr="00E356BF">
        <w:rPr>
          <w:rFonts w:ascii="Times New Roman" w:hAnsi="Times New Roman" w:cs="Times New Roman"/>
          <w:noProof/>
          <w:sz w:val="28"/>
          <w:szCs w:val="28"/>
          <w:lang w:val="en-US"/>
        </w:rPr>
        <w:t>.</w:t>
      </w:r>
    </w:p>
    <w:p w14:paraId="54B224A3" w14:textId="77777777" w:rsidR="00295083" w:rsidRPr="004B438E"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Nomzod ariza topshirganidan soʻng, unga sunʼiy intellekt bilan suhbat tashkil etish uchun tegishli havola taqdim etiladi. Ushbu havola taqdim etilganidan soʻng, nomzod 3 kun ichida sunʼiy intellekt bilan suhbatdan oʻtishi lozim.</w:t>
      </w:r>
    </w:p>
    <w:p w14:paraId="51346A57" w14:textId="77777777" w:rsidR="00295083" w:rsidRPr="004B438E"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Nomzodda ingliz tili koʻnikmalari yetarli boʻlmagan taqdirda, suhbat nomzod erkin muloqot qila oladigan tilda onlayn yoki oflayn shaklida Agentlikning masʼul mutaxassislari tomonidan oʻtkaziladi.</w:t>
      </w:r>
    </w:p>
    <w:p w14:paraId="62E05F60" w14:textId="4DFCF53D" w:rsidR="00295083" w:rsidRPr="00E356BF"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Ikkinchi bosqich –</w:t>
      </w:r>
      <w:r w:rsidR="00D7406E" w:rsidRPr="00E356BF">
        <w:rPr>
          <w:rFonts w:ascii="Times New Roman" w:hAnsi="Times New Roman" w:cs="Times New Roman"/>
          <w:noProof/>
          <w:sz w:val="28"/>
          <w:szCs w:val="28"/>
          <w:lang w:val="en-US"/>
        </w:rPr>
        <w:t> </w:t>
      </w:r>
      <w:r w:rsidRPr="00E356BF">
        <w:rPr>
          <w:rFonts w:ascii="Times New Roman" w:hAnsi="Times New Roman" w:cs="Times New Roman"/>
          <w:noProof/>
          <w:sz w:val="28"/>
          <w:szCs w:val="28"/>
          <w:lang w:val="uz-Cyrl-UZ"/>
        </w:rPr>
        <w:t>saralash ishchi guruhi bilan suhbat.</w:t>
      </w:r>
    </w:p>
    <w:p w14:paraId="54B7C28F" w14:textId="77777777" w:rsidR="00295083" w:rsidRPr="004B438E"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Birinchi bosqichdan muvaffaqiyatli oʻtgan nomzodning kasbiy tayyorgarligi, ekspertlik salohiyati va kommunikativ koʻnikmalari saralash ishchi guruhi tomonidan onlayn yoki oflayn shaklda suhbat orqali baholanadi.</w:t>
      </w:r>
    </w:p>
    <w:p w14:paraId="28AFDC3D" w14:textId="4DEA7A74" w:rsidR="00295083" w:rsidRPr="004B438E" w:rsidRDefault="00295083" w:rsidP="00D7406E">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Ijobiy baholangan nomzodlar Agentlik tomonidan tashkil qilinadigan onlayn yoki oflayn shaklidagi qisqa muddatli tayyorlov treningidan oʻtkaziladi va ushbu treningdan muvaffaqiyatli oʻtgan nomzodlarga ekspertlik sertifikati beriladi hamda ekspertlar </w:t>
      </w:r>
      <w:r>
        <w:rPr>
          <w:rFonts w:ascii="Times New Roman" w:hAnsi="Times New Roman" w:cs="Times New Roman"/>
          <w:noProof/>
          <w:sz w:val="28"/>
          <w:szCs w:val="28"/>
          <w:lang w:val="uz-Cyrl-UZ"/>
        </w:rPr>
        <w:t>reyestr</w:t>
      </w:r>
      <w:r w:rsidRPr="00777D11">
        <w:rPr>
          <w:rFonts w:ascii="Times New Roman" w:hAnsi="Times New Roman" w:cs="Times New Roman"/>
          <w:noProof/>
          <w:sz w:val="28"/>
          <w:szCs w:val="28"/>
          <w:lang w:val="uz-Cyrl-UZ"/>
        </w:rPr>
        <w:t>iga</w:t>
      </w:r>
      <w:r w:rsidRPr="004B438E">
        <w:rPr>
          <w:rFonts w:ascii="Times New Roman" w:hAnsi="Times New Roman" w:cs="Times New Roman"/>
          <w:noProof/>
          <w:sz w:val="28"/>
          <w:szCs w:val="28"/>
          <w:lang w:val="uz-Cyrl-UZ"/>
        </w:rPr>
        <w:t xml:space="preserve"> kiritiladi.</w:t>
      </w:r>
    </w:p>
    <w:p w14:paraId="7C8C1C8F" w14:textId="2AB55ACA" w:rsidR="00D7406E" w:rsidRDefault="00D7406E" w:rsidP="00D7406E">
      <w:pPr>
        <w:pStyle w:val="a7"/>
        <w:numPr>
          <w:ilvl w:val="0"/>
          <w:numId w:val="22"/>
        </w:numPr>
        <w:tabs>
          <w:tab w:val="left" w:pos="709"/>
        </w:tabs>
        <w:spacing w:after="120" w:line="276" w:lineRule="auto"/>
        <w:ind w:left="0" w:firstLine="709"/>
        <w:contextualSpacing w:val="0"/>
        <w:jc w:val="both"/>
        <w:rPr>
          <w:rFonts w:ascii="Times New Roman" w:hAnsi="Times New Roman" w:cs="Times New Roman"/>
          <w:noProof/>
          <w:sz w:val="28"/>
          <w:szCs w:val="28"/>
          <w:lang w:val="uz-Cyrl-UZ"/>
        </w:rPr>
      </w:pPr>
      <w:r>
        <w:rPr>
          <w:rFonts w:ascii="Times New Roman" w:hAnsi="Times New Roman" w:cs="Times New Roman"/>
          <w:noProof/>
          <w:sz w:val="28"/>
          <w:szCs w:val="28"/>
          <w:lang w:val="en-US"/>
        </w:rPr>
        <w:t>Nomzodlarga umumiy va maxsus talablar qo‘yiladi. Bunda umumiy talablar ta’lim turidan qat’iy nazar barcha uchun teng nisbatda, maxsus talablar esa har bir ta’lim turi (o‘rta maxsus, kasbiy, oliy, oliy ta’limdan keyingi ta’lim hamda k</w:t>
      </w:r>
      <w:r w:rsidRPr="00D7406E">
        <w:rPr>
          <w:rFonts w:ascii="Times New Roman" w:hAnsi="Times New Roman" w:cs="Times New Roman"/>
          <w:noProof/>
          <w:sz w:val="28"/>
          <w:szCs w:val="28"/>
          <w:lang w:val="en-US"/>
        </w:rPr>
        <w:t>adrlarni qayta tayyorlash va malaka oshirish</w:t>
      </w:r>
      <w:r>
        <w:rPr>
          <w:rFonts w:ascii="Times New Roman" w:hAnsi="Times New Roman" w:cs="Times New Roman"/>
          <w:noProof/>
          <w:sz w:val="28"/>
          <w:szCs w:val="28"/>
          <w:lang w:val="en-US"/>
        </w:rPr>
        <w:t>) uchun alohida qo‘llaniladi.</w:t>
      </w:r>
    </w:p>
    <w:p w14:paraId="7DA0E666" w14:textId="2151642F" w:rsidR="00295083" w:rsidRPr="004B438E" w:rsidRDefault="00E915F6" w:rsidP="00D7406E">
      <w:pPr>
        <w:pStyle w:val="a7"/>
        <w:numPr>
          <w:ilvl w:val="0"/>
          <w:numId w:val="22"/>
        </w:numPr>
        <w:tabs>
          <w:tab w:val="left" w:pos="709"/>
        </w:tabs>
        <w:spacing w:after="120" w:line="276" w:lineRule="auto"/>
        <w:ind w:left="0" w:firstLine="709"/>
        <w:contextualSpacing w:val="0"/>
        <w:jc w:val="both"/>
        <w:rPr>
          <w:rFonts w:ascii="Times New Roman" w:hAnsi="Times New Roman" w:cs="Times New Roman"/>
          <w:noProof/>
          <w:sz w:val="28"/>
          <w:szCs w:val="28"/>
          <w:lang w:val="uz-Cyrl-UZ"/>
        </w:rPr>
      </w:pPr>
      <w:r>
        <w:rPr>
          <w:rFonts w:ascii="Times New Roman" w:hAnsi="Times New Roman" w:cs="Times New Roman"/>
          <w:noProof/>
          <w:sz w:val="28"/>
          <w:szCs w:val="28"/>
          <w:lang w:val="en-US"/>
        </w:rPr>
        <w:t>U</w:t>
      </w:r>
      <w:r w:rsidR="00295083" w:rsidRPr="00D7406E">
        <w:rPr>
          <w:rFonts w:ascii="Times New Roman" w:hAnsi="Times New Roman" w:cs="Times New Roman"/>
          <w:noProof/>
          <w:sz w:val="28"/>
          <w:szCs w:val="28"/>
          <w:lang w:val="uz-Cyrl-UZ"/>
        </w:rPr>
        <w:t>mumiy</w:t>
      </w:r>
      <w:r w:rsidR="00295083" w:rsidRPr="004B438E">
        <w:rPr>
          <w:rFonts w:ascii="Times New Roman" w:hAnsi="Times New Roman" w:cs="Times New Roman"/>
          <w:b/>
          <w:bCs/>
          <w:noProof/>
          <w:sz w:val="28"/>
          <w:szCs w:val="28"/>
          <w:lang w:val="uz-Cyrl-UZ"/>
        </w:rPr>
        <w:t xml:space="preserve"> </w:t>
      </w:r>
      <w:r w:rsidR="00295083" w:rsidRPr="004B438E">
        <w:rPr>
          <w:rFonts w:ascii="Times New Roman" w:hAnsi="Times New Roman" w:cs="Times New Roman"/>
          <w:noProof/>
          <w:sz w:val="28"/>
          <w:szCs w:val="28"/>
          <w:lang w:val="uz-Cyrl-UZ"/>
        </w:rPr>
        <w:t>talablar:</w:t>
      </w:r>
    </w:p>
    <w:p w14:paraId="20B3D9E2"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akademik boshqaruv, strategik rejalashtirish, oʻquv dasturlar ishlab chiqish yoki ichki nazorat sohalaridan xabardor boʻlish;</w:t>
      </w:r>
    </w:p>
    <w:p w14:paraId="2EBA6C46"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tegishli soha yoki yoʻnalish boʻyicha mutaxassis boʻlish;</w:t>
      </w:r>
    </w:p>
    <w:p w14:paraId="40D8839C"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milliy va xalqaro taʼlim sifatini taʼminlash hamda tashqi baholash standartlari bilan tanish boʻlish;</w:t>
      </w:r>
    </w:p>
    <w:p w14:paraId="4D3DCAC4"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tashkiliy hujjatlar va taʼlimga oid qonunchilik hujjatlaridan xabardor boʻlish;</w:t>
      </w:r>
    </w:p>
    <w:p w14:paraId="5698ABE6"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natijalarni tahlil qilish va baholash koʻnikmalariga ega boʻlish;</w:t>
      </w:r>
    </w:p>
    <w:p w14:paraId="3A078992"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manfaatlar toʻqnashuvi mavjud boʻlmasligi, betaraflik, maxfiylik </w:t>
      </w:r>
      <w:r>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va odob-axloq qoidalariga amal qilish;</w:t>
      </w:r>
    </w:p>
    <w:p w14:paraId="4E3578E9"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suhbat oʻtkazish, hisobot tayyorlash va jamoada ishlash uchun zarur muloqot koʻnikmalariga ega boʻlish;</w:t>
      </w:r>
    </w:p>
    <w:p w14:paraId="746C586F" w14:textId="77777777" w:rsidR="00295083" w:rsidRPr="004B438E"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tilini yaxshi bilish (xorijiy ekspertlar bundan mustasno) hamda baholanayotgan taʼlim dasturi yuritiladigan tilni tushunish;</w:t>
      </w:r>
    </w:p>
    <w:p w14:paraId="7B8999B3" w14:textId="77777777" w:rsidR="00295083" w:rsidRDefault="00295083" w:rsidP="00D7406E">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hujjatlarni oʻrganish, tashriflar, muhokamalar va hisobot tayyorlashda toʻliq ishtirok etishga tayyor boʻlish.</w:t>
      </w:r>
    </w:p>
    <w:p w14:paraId="68DA6023" w14:textId="3CC74B2D" w:rsidR="00295083" w:rsidRPr="004B438E" w:rsidRDefault="00E915F6" w:rsidP="00BE7BEB">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Pr>
          <w:rFonts w:ascii="Times New Roman" w:hAnsi="Times New Roman" w:cs="Times New Roman"/>
          <w:noProof/>
          <w:sz w:val="28"/>
          <w:szCs w:val="28"/>
          <w:lang w:val="en-US"/>
        </w:rPr>
        <w:t>M</w:t>
      </w:r>
      <w:r w:rsidR="00295083" w:rsidRPr="00D7406E">
        <w:rPr>
          <w:rFonts w:ascii="Times New Roman" w:hAnsi="Times New Roman" w:cs="Times New Roman"/>
          <w:noProof/>
          <w:sz w:val="28"/>
          <w:szCs w:val="28"/>
          <w:lang w:val="uz-Cyrl-UZ"/>
        </w:rPr>
        <w:t>axsus</w:t>
      </w:r>
      <w:r w:rsidR="00295083" w:rsidRPr="004B438E">
        <w:rPr>
          <w:rFonts w:ascii="Times New Roman" w:hAnsi="Times New Roman" w:cs="Times New Roman"/>
          <w:b/>
          <w:bCs/>
          <w:noProof/>
          <w:sz w:val="28"/>
          <w:szCs w:val="28"/>
          <w:lang w:val="uz-Cyrl-UZ"/>
        </w:rPr>
        <w:t xml:space="preserve"> </w:t>
      </w:r>
      <w:r w:rsidR="00295083" w:rsidRPr="004B438E">
        <w:rPr>
          <w:rFonts w:ascii="Times New Roman" w:hAnsi="Times New Roman" w:cs="Times New Roman"/>
          <w:noProof/>
          <w:sz w:val="28"/>
          <w:szCs w:val="28"/>
          <w:lang w:val="uz-Cyrl-UZ"/>
        </w:rPr>
        <w:t>talablar:</w:t>
      </w:r>
    </w:p>
    <w:p w14:paraId="1CA6FF26" w14:textId="3FC8A15C" w:rsidR="00295083" w:rsidRPr="00E356BF" w:rsidRDefault="00E915F6"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E356BF">
        <w:rPr>
          <w:rFonts w:ascii="Times New Roman" w:hAnsi="Times New Roman" w:cs="Times New Roman"/>
          <w:noProof/>
          <w:sz w:val="28"/>
          <w:szCs w:val="28"/>
          <w:lang w:val="uz-Latn-UZ"/>
        </w:rPr>
        <w:t>a) o</w:t>
      </w:r>
      <w:r w:rsidR="00295083" w:rsidRPr="00E356BF">
        <w:rPr>
          <w:rFonts w:ascii="Times New Roman" w:hAnsi="Times New Roman" w:cs="Times New Roman"/>
          <w:noProof/>
          <w:sz w:val="28"/>
          <w:szCs w:val="28"/>
          <w:lang w:val="uz-Latn-UZ"/>
        </w:rPr>
        <w:t>ʻrta maxsus taʼlim</w:t>
      </w:r>
      <w:r w:rsidRPr="00E356BF">
        <w:rPr>
          <w:rFonts w:ascii="Times New Roman" w:hAnsi="Times New Roman" w:cs="Times New Roman"/>
          <w:noProof/>
          <w:sz w:val="28"/>
          <w:szCs w:val="28"/>
          <w:lang w:val="uz-Latn-UZ"/>
        </w:rPr>
        <w:t>i</w:t>
      </w:r>
      <w:r w:rsidR="00295083" w:rsidRPr="00E356BF">
        <w:rPr>
          <w:rFonts w:ascii="Times New Roman" w:hAnsi="Times New Roman" w:cs="Times New Roman"/>
          <w:noProof/>
          <w:sz w:val="28"/>
          <w:szCs w:val="28"/>
          <w:lang w:val="uz-Latn-UZ"/>
        </w:rPr>
        <w:t>:</w:t>
      </w:r>
    </w:p>
    <w:p w14:paraId="4D9725E0" w14:textId="6FDC7C0C"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sohada bakalavr yoki undan yuqori darajadagi oliy maʼlumot</w:t>
      </w:r>
      <w:bookmarkStart w:id="10" w:name="_Hlk217409923"/>
      <w:r w:rsidRPr="004B438E">
        <w:rPr>
          <w:rFonts w:ascii="Times New Roman" w:hAnsi="Times New Roman" w:cs="Times New Roman"/>
          <w:noProof/>
          <w:sz w:val="28"/>
          <w:szCs w:val="28"/>
          <w:lang w:val="uz-Latn-UZ"/>
        </w:rPr>
        <w:t>;</w:t>
      </w:r>
    </w:p>
    <w:bookmarkEnd w:id="10"/>
    <w:p w14:paraId="3A94F0BF"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oʻrta maxsus taʼlim tizimida taʼlim dasturlari va oʻquv jarayonlarini tashkil etish tajribasi;</w:t>
      </w:r>
    </w:p>
    <w:p w14:paraId="7EE49837"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akademik sohada kamida 3 yillik ish tajribasi;</w:t>
      </w:r>
    </w:p>
    <w:p w14:paraId="22B0651A"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tahlil qilish, baholash, hisobot tayyorlash va mustaqil fikrlash salohiyati;</w:t>
      </w:r>
    </w:p>
    <w:p w14:paraId="6423584E" w14:textId="77777777"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295083">
        <w:rPr>
          <w:rFonts w:ascii="Times New Roman" w:hAnsi="Times New Roman" w:cs="Times New Roman"/>
          <w:noProof/>
          <w:sz w:val="28"/>
          <w:szCs w:val="28"/>
          <w:lang w:val="uz-Latn-UZ"/>
        </w:rPr>
        <w:t xml:space="preserve">axborot-kommunikatsiya texnologiyalari, jumladan akkreditatsiya axborot tizimlari, elektron hujjat </w:t>
      </w:r>
      <w:r w:rsidRPr="004B438E">
        <w:rPr>
          <w:rFonts w:ascii="Times New Roman" w:hAnsi="Times New Roman" w:cs="Times New Roman"/>
          <w:noProof/>
          <w:sz w:val="28"/>
          <w:szCs w:val="28"/>
          <w:lang w:val="uz-Latn-UZ"/>
        </w:rPr>
        <w:t>yuritish</w:t>
      </w:r>
      <w:r w:rsidRPr="00295083">
        <w:rPr>
          <w:rFonts w:ascii="Times New Roman" w:hAnsi="Times New Roman" w:cs="Times New Roman"/>
          <w:noProof/>
          <w:sz w:val="28"/>
          <w:szCs w:val="28"/>
          <w:lang w:val="uz-Latn-UZ"/>
        </w:rPr>
        <w:t xml:space="preserve"> va masofaviy baholash vositalari bilan ishlash koʻnikmalari;</w:t>
      </w:r>
    </w:p>
    <w:p w14:paraId="3AFF9B94" w14:textId="2A3317F9"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295083">
        <w:rPr>
          <w:rFonts w:ascii="Times New Roman" w:hAnsi="Times New Roman" w:cs="Times New Roman"/>
          <w:noProof/>
          <w:sz w:val="28"/>
          <w:szCs w:val="28"/>
          <w:lang w:val="uz-Latn-UZ"/>
        </w:rPr>
        <w:t>akkreditatsiya jarayonlarida baholash mezonlari va indikatorlari bilan ishlash, dalillarga asoslangan baholashni amalga oshirish hamda xolis va asoslantirilgan ekspert xulosasi tayyorlash boʻyicha yetarli kasbiy kompetensiya</w:t>
      </w:r>
      <w:r w:rsidR="00E915F6">
        <w:rPr>
          <w:rFonts w:ascii="Times New Roman" w:hAnsi="Times New Roman" w:cs="Times New Roman"/>
          <w:noProof/>
          <w:sz w:val="28"/>
          <w:szCs w:val="28"/>
          <w:lang w:val="uz-Latn-UZ"/>
        </w:rPr>
        <w:t>;</w:t>
      </w:r>
    </w:p>
    <w:p w14:paraId="7B003E2D" w14:textId="46D7F0EC" w:rsidR="00295083" w:rsidRPr="00E356BF" w:rsidRDefault="00E915F6"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E356BF">
        <w:rPr>
          <w:rFonts w:ascii="Times New Roman" w:hAnsi="Times New Roman" w:cs="Times New Roman"/>
          <w:noProof/>
          <w:sz w:val="28"/>
          <w:szCs w:val="28"/>
          <w:lang w:val="uz-Latn-UZ"/>
        </w:rPr>
        <w:t>b) k</w:t>
      </w:r>
      <w:r w:rsidR="00295083" w:rsidRPr="00E356BF">
        <w:rPr>
          <w:rFonts w:ascii="Times New Roman" w:hAnsi="Times New Roman" w:cs="Times New Roman"/>
          <w:noProof/>
          <w:sz w:val="28"/>
          <w:szCs w:val="28"/>
          <w:lang w:val="uz-Latn-UZ"/>
        </w:rPr>
        <w:t>asbiy taʼlim:</w:t>
      </w:r>
    </w:p>
    <w:p w14:paraId="535E3424" w14:textId="11269654"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295083">
        <w:rPr>
          <w:rFonts w:ascii="Times New Roman" w:hAnsi="Times New Roman" w:cs="Times New Roman"/>
          <w:noProof/>
          <w:sz w:val="28"/>
          <w:szCs w:val="28"/>
          <w:lang w:val="uz-Latn-UZ"/>
        </w:rPr>
        <w:t>tegishli sohada bakalavr yoki undan yuqori darajadagi oliy maʼlumot;</w:t>
      </w:r>
    </w:p>
    <w:p w14:paraId="60032337" w14:textId="77777777"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295083">
        <w:rPr>
          <w:rFonts w:ascii="Times New Roman" w:hAnsi="Times New Roman" w:cs="Times New Roman"/>
          <w:noProof/>
          <w:sz w:val="28"/>
          <w:szCs w:val="28"/>
          <w:lang w:val="uz-Latn-UZ"/>
        </w:rPr>
        <w:t>kasbiy taʼlim tizimida taʼlim dasturlari va oʻquv jarayonlarini tashkil etish boʻyicha ish tajribasi;</w:t>
      </w:r>
    </w:p>
    <w:p w14:paraId="736AE286" w14:textId="77777777"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en-US"/>
        </w:rPr>
      </w:pPr>
      <w:r w:rsidRPr="00295083">
        <w:rPr>
          <w:rFonts w:ascii="Times New Roman" w:hAnsi="Times New Roman" w:cs="Times New Roman"/>
          <w:noProof/>
          <w:sz w:val="28"/>
          <w:szCs w:val="28"/>
          <w:lang w:val="en-US"/>
        </w:rPr>
        <w:t>tegishli tarmoq sohasida kamida 3 yillik ish tajribasi;</w:t>
      </w:r>
    </w:p>
    <w:p w14:paraId="66811DF2" w14:textId="77777777"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en-US"/>
        </w:rPr>
      </w:pPr>
      <w:r w:rsidRPr="00295083">
        <w:rPr>
          <w:rFonts w:ascii="Times New Roman" w:hAnsi="Times New Roman" w:cs="Times New Roman"/>
          <w:noProof/>
          <w:sz w:val="28"/>
          <w:szCs w:val="28"/>
          <w:lang w:val="en-US"/>
        </w:rPr>
        <w:t>tahlil qilish, baholash, hisobot tayyorlash va mustaqil fikrlash salohiyati;</w:t>
      </w:r>
    </w:p>
    <w:p w14:paraId="0266C314" w14:textId="77777777"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en-US"/>
        </w:rPr>
      </w:pPr>
      <w:r w:rsidRPr="00295083">
        <w:rPr>
          <w:rFonts w:ascii="Times New Roman" w:hAnsi="Times New Roman" w:cs="Times New Roman"/>
          <w:noProof/>
          <w:sz w:val="28"/>
          <w:szCs w:val="28"/>
          <w:lang w:val="en-US"/>
        </w:rPr>
        <w:t xml:space="preserve">axborot-kommunikatsiya texnologiyalari, jumladan akkreditatsiya axborot tizimlari, elektron hujjat </w:t>
      </w:r>
      <w:r w:rsidRPr="004B438E">
        <w:rPr>
          <w:rFonts w:ascii="Times New Roman" w:hAnsi="Times New Roman" w:cs="Times New Roman"/>
          <w:noProof/>
          <w:sz w:val="28"/>
          <w:szCs w:val="28"/>
          <w:lang w:val="uz-Latn-UZ"/>
        </w:rPr>
        <w:t>yuritish</w:t>
      </w:r>
      <w:r w:rsidRPr="00295083">
        <w:rPr>
          <w:rFonts w:ascii="Times New Roman" w:hAnsi="Times New Roman" w:cs="Times New Roman"/>
          <w:noProof/>
          <w:sz w:val="28"/>
          <w:szCs w:val="28"/>
          <w:lang w:val="en-US"/>
        </w:rPr>
        <w:t xml:space="preserve"> va masofaviy baholash vositalari bilan ishlash koʻnikmalari;</w:t>
      </w:r>
    </w:p>
    <w:p w14:paraId="3B569AE7" w14:textId="4C1F9053" w:rsidR="00295083" w:rsidRPr="00295083" w:rsidRDefault="00295083" w:rsidP="00BE7BEB">
      <w:pPr>
        <w:tabs>
          <w:tab w:val="left" w:pos="851"/>
        </w:tabs>
        <w:spacing w:after="120" w:line="276" w:lineRule="auto"/>
        <w:ind w:firstLine="708"/>
        <w:jc w:val="both"/>
        <w:rPr>
          <w:rFonts w:ascii="Times New Roman" w:hAnsi="Times New Roman" w:cs="Times New Roman"/>
          <w:noProof/>
          <w:sz w:val="28"/>
          <w:szCs w:val="28"/>
          <w:lang w:val="en-US"/>
        </w:rPr>
      </w:pPr>
      <w:r w:rsidRPr="00295083">
        <w:rPr>
          <w:rFonts w:ascii="Times New Roman" w:hAnsi="Times New Roman" w:cs="Times New Roman"/>
          <w:noProof/>
          <w:sz w:val="28"/>
          <w:szCs w:val="28"/>
          <w:lang w:val="en-US"/>
        </w:rPr>
        <w:lastRenderedPageBreak/>
        <w:t>akkreditatsiya jarayonlarida baholash mezonlari va indikatorlari bilan ishlash, dalillarga asoslangan baholashni amalga oshirish hamda xolis va asoslantirilgan ekspert xulosasi tayyorlash boʻyicha yetarli kasbiy kompetensiya</w:t>
      </w:r>
      <w:r w:rsidR="00E915F6">
        <w:rPr>
          <w:rFonts w:ascii="Times New Roman" w:hAnsi="Times New Roman" w:cs="Times New Roman"/>
          <w:noProof/>
          <w:sz w:val="28"/>
          <w:szCs w:val="28"/>
          <w:lang w:val="en-US"/>
        </w:rPr>
        <w:t>;</w:t>
      </w:r>
    </w:p>
    <w:p w14:paraId="04815216" w14:textId="01A6BE19" w:rsidR="00295083" w:rsidRPr="00E356BF" w:rsidRDefault="00E915F6"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E356BF">
        <w:rPr>
          <w:rFonts w:ascii="Times New Roman" w:hAnsi="Times New Roman" w:cs="Times New Roman"/>
          <w:noProof/>
          <w:sz w:val="28"/>
          <w:szCs w:val="28"/>
          <w:lang w:val="uz-Latn-UZ"/>
        </w:rPr>
        <w:t>v) o</w:t>
      </w:r>
      <w:r w:rsidR="00295083" w:rsidRPr="00E356BF">
        <w:rPr>
          <w:rFonts w:ascii="Times New Roman" w:hAnsi="Times New Roman" w:cs="Times New Roman"/>
          <w:noProof/>
          <w:sz w:val="28"/>
          <w:szCs w:val="28"/>
          <w:lang w:val="uz-Latn-UZ"/>
        </w:rPr>
        <w:t>liy taʼlim:</w:t>
      </w:r>
    </w:p>
    <w:p w14:paraId="7036C904" w14:textId="64EE3B4F"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sohada kamida magistr darajasidagi oliy maʼlumot (falsafa fanlari doktori (PhD) va fan doktori (DSc) ilmiy darajasi ustunlik sifatida baholanadi);</w:t>
      </w:r>
    </w:p>
    <w:p w14:paraId="00CA930C"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oʻquv jarayonini tashkil etish va boshqarish boʻyicha amaliy ish tajribasi;</w:t>
      </w:r>
    </w:p>
    <w:p w14:paraId="7677D8BF"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oliy taʼlim tizimida taʼlim dasturlari va oʻquv jarayonlarini tashkil etish boʻyicha ish tajribasi;</w:t>
      </w:r>
    </w:p>
    <w:p w14:paraId="3721B1B2" w14:textId="77777777" w:rsidR="00E915F6"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tarmoq sohasida kamida 5 yillik ish tajribasiga ega boʻlishi;</w:t>
      </w:r>
    </w:p>
    <w:p w14:paraId="4B5910FE" w14:textId="37684B68" w:rsidR="00295083" w:rsidRPr="004B438E"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 xml:space="preserve">akademik va ilmiy faoliyat tajribasi (Scopus, </w:t>
      </w:r>
      <w:r w:rsidRPr="004E7E5A">
        <w:rPr>
          <w:rFonts w:ascii="Times New Roman" w:hAnsi="Times New Roman" w:cs="Times New Roman"/>
          <w:noProof/>
          <w:sz w:val="28"/>
          <w:szCs w:val="28"/>
          <w:lang w:val="uz-Latn-UZ"/>
        </w:rPr>
        <w:t>Web</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of</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Science</w:t>
      </w:r>
      <w:r w:rsidRPr="004B438E">
        <w:rPr>
          <w:rFonts w:ascii="Times New Roman" w:hAnsi="Times New Roman" w:cs="Times New Roman"/>
          <w:noProof/>
          <w:sz w:val="28"/>
          <w:szCs w:val="28"/>
          <w:lang w:val="uz-Latn-UZ"/>
        </w:rPr>
        <w:t xml:space="preserve"> va boshqa nufuzli xalqaro ilmiy bazalarda indeksatsiya qilingan yuqori </w:t>
      </w:r>
      <w:r w:rsidRPr="004E7E5A">
        <w:rPr>
          <w:rFonts w:ascii="Times New Roman" w:hAnsi="Times New Roman" w:cs="Times New Roman"/>
          <w:noProof/>
          <w:sz w:val="28"/>
          <w:szCs w:val="28"/>
          <w:lang w:val="uz-Latn-UZ"/>
        </w:rPr>
        <w:t>impakt</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faktorli</w:t>
      </w:r>
      <w:r w:rsidRPr="004B438E">
        <w:rPr>
          <w:rFonts w:ascii="Times New Roman" w:hAnsi="Times New Roman" w:cs="Times New Roman"/>
          <w:noProof/>
          <w:sz w:val="28"/>
          <w:szCs w:val="28"/>
          <w:lang w:val="uz-Latn-UZ"/>
        </w:rPr>
        <w:t xml:space="preserve"> ilmiy jurnallarda ilmiy nashrlari mavjudligi ustunlik sifatida baholanadi);</w:t>
      </w:r>
    </w:p>
    <w:p w14:paraId="32EDB3D2"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axborot-kommunikatsiya texnologiyalari, jumladan akkreditatsiya axborot tizimlari, elektron hujjat yuritish va masofaviy baholash vositalari bilan ishlash koʻnikmalari;</w:t>
      </w:r>
    </w:p>
    <w:p w14:paraId="64184712" w14:textId="6569E162"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akkreditatsiya jarayonlarida baholash mezonlari va indikatorlari bilan ishlash, dalillarga asoslangan baholashni amalga oshirish hamda xolis va asoslantirilgan ekspert xulosasi tayyorlash boʻyicha yetarli kasbiy kompetensiya</w:t>
      </w:r>
      <w:r w:rsidR="00E915F6">
        <w:rPr>
          <w:rFonts w:ascii="Times New Roman" w:hAnsi="Times New Roman" w:cs="Times New Roman"/>
          <w:noProof/>
          <w:sz w:val="28"/>
          <w:szCs w:val="28"/>
          <w:lang w:val="uz-Latn-UZ"/>
        </w:rPr>
        <w:t>;</w:t>
      </w:r>
    </w:p>
    <w:p w14:paraId="126B57D5" w14:textId="0672D792" w:rsidR="00295083" w:rsidRPr="00E356BF" w:rsidRDefault="00E915F6"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E356BF">
        <w:rPr>
          <w:rFonts w:ascii="Times New Roman" w:hAnsi="Times New Roman" w:cs="Times New Roman"/>
          <w:noProof/>
          <w:sz w:val="28"/>
          <w:szCs w:val="28"/>
          <w:lang w:val="uz-Latn-UZ"/>
        </w:rPr>
        <w:t>g) o</w:t>
      </w:r>
      <w:r w:rsidR="00295083" w:rsidRPr="00E356BF">
        <w:rPr>
          <w:rFonts w:ascii="Times New Roman" w:hAnsi="Times New Roman" w:cs="Times New Roman"/>
          <w:noProof/>
          <w:sz w:val="28"/>
          <w:szCs w:val="28"/>
          <w:lang w:val="uz-Latn-UZ"/>
        </w:rPr>
        <w:t>liy taʼlimdan keyingi taʼlim:</w:t>
      </w:r>
    </w:p>
    <w:p w14:paraId="3B153523" w14:textId="6A575A73"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ixtisoslik boʻyicha kamida falsafa doktori</w:t>
      </w:r>
      <w:r w:rsidR="000925F9">
        <w:rPr>
          <w:rFonts w:ascii="Times New Roman" w:hAnsi="Times New Roman" w:cs="Times New Roman"/>
          <w:noProof/>
          <w:sz w:val="28"/>
          <w:szCs w:val="28"/>
          <w:lang w:val="uz-Latn-UZ"/>
        </w:rPr>
        <w:t xml:space="preserve"> </w:t>
      </w:r>
      <w:r w:rsidR="000925F9" w:rsidRPr="004B438E">
        <w:rPr>
          <w:rFonts w:ascii="Times New Roman" w:hAnsi="Times New Roman" w:cs="Times New Roman"/>
          <w:noProof/>
          <w:sz w:val="28"/>
          <w:szCs w:val="28"/>
          <w:lang w:val="uz-Latn-UZ"/>
        </w:rPr>
        <w:t>(PhD)</w:t>
      </w:r>
      <w:r w:rsidRPr="004B438E">
        <w:rPr>
          <w:rFonts w:ascii="Times New Roman" w:hAnsi="Times New Roman" w:cs="Times New Roman"/>
          <w:noProof/>
          <w:sz w:val="28"/>
          <w:szCs w:val="28"/>
          <w:lang w:val="uz-Latn-UZ"/>
        </w:rPr>
        <w:t xml:space="preserve"> ilmiy unvoni;</w:t>
      </w:r>
    </w:p>
    <w:p w14:paraId="37A44061" w14:textId="1248AD76"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oliy va oliy taʼlimdan keyingi taʼlim tizimida taʼlim dasturlari va oʻquv jarayonlarini tashkil etish boʻyicha ish tajribasi;</w:t>
      </w:r>
    </w:p>
    <w:p w14:paraId="5AA2F56F" w14:textId="77777777" w:rsidR="00E915F6"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akademik faoliyat, sanoat yoki ilmiy-tadqiqot sohasida kamida 5</w:t>
      </w:r>
      <w:r w:rsidR="00E915F6">
        <w:rPr>
          <w:rFonts w:ascii="Times New Roman" w:hAnsi="Times New Roman" w:cs="Times New Roman"/>
          <w:noProof/>
          <w:sz w:val="28"/>
          <w:szCs w:val="28"/>
          <w:lang w:val="uz-Latn-UZ"/>
        </w:rPr>
        <w:t> </w:t>
      </w:r>
      <w:r w:rsidRPr="004B438E">
        <w:rPr>
          <w:rFonts w:ascii="Times New Roman" w:hAnsi="Times New Roman" w:cs="Times New Roman"/>
          <w:noProof/>
          <w:sz w:val="28"/>
          <w:szCs w:val="28"/>
          <w:lang w:val="uz-Latn-UZ"/>
        </w:rPr>
        <w:t>yillik ish tajribasi;</w:t>
      </w:r>
    </w:p>
    <w:p w14:paraId="3683B81B" w14:textId="72EBC9A0" w:rsidR="00295083" w:rsidRPr="004B438E"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 xml:space="preserve">ilmiy faoliyat tajribasiga ega boʻlishi, shu jumladan nufuzli umum eʼtirof etilgan yuqori </w:t>
      </w:r>
      <w:r w:rsidRPr="004E7E5A">
        <w:rPr>
          <w:rFonts w:ascii="Times New Roman" w:hAnsi="Times New Roman" w:cs="Times New Roman"/>
          <w:noProof/>
          <w:sz w:val="28"/>
          <w:szCs w:val="28"/>
          <w:lang w:val="uz-Latn-UZ"/>
        </w:rPr>
        <w:t>impakt</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faktorli</w:t>
      </w:r>
      <w:r w:rsidRPr="004B438E">
        <w:rPr>
          <w:rFonts w:ascii="Times New Roman" w:hAnsi="Times New Roman" w:cs="Times New Roman"/>
          <w:noProof/>
          <w:sz w:val="28"/>
          <w:szCs w:val="28"/>
          <w:lang w:val="uz-Latn-UZ"/>
        </w:rPr>
        <w:t xml:space="preserve"> (Scopus, </w:t>
      </w:r>
      <w:r w:rsidRPr="004E7E5A">
        <w:rPr>
          <w:rFonts w:ascii="Times New Roman" w:hAnsi="Times New Roman" w:cs="Times New Roman"/>
          <w:noProof/>
          <w:sz w:val="28"/>
          <w:szCs w:val="28"/>
          <w:lang w:val="uz-Latn-UZ"/>
        </w:rPr>
        <w:t>Web</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of</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Science</w:t>
      </w:r>
      <w:r w:rsidRPr="004B438E">
        <w:rPr>
          <w:rFonts w:ascii="Times New Roman" w:hAnsi="Times New Roman" w:cs="Times New Roman"/>
          <w:noProof/>
          <w:sz w:val="28"/>
          <w:szCs w:val="28"/>
          <w:lang w:val="uz-Latn-UZ"/>
        </w:rPr>
        <w:t xml:space="preserve"> va boshqalar) jurnallarda ilmiy nashrlari;</w:t>
      </w:r>
    </w:p>
    <w:p w14:paraId="763AA73E"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axborot-kommunikatsiya texnologiyalari, jumladan akkreditatsiya axborot tizimlari, elektron hujjat yuritish va masofaviy baholash vositalari bilan ishlash koʻnikmalari;</w:t>
      </w:r>
    </w:p>
    <w:p w14:paraId="432EE1A5" w14:textId="67212659"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akkreditatsiya jarayonlarida baholash mezonlari va indikatorlari bilan ishlash, dalillarga asoslangan baholashni amalga oshirish hamda xolis va asoslantirilgan ekspert xulosasi tayyorlash boʻyicha yetarli kasbiy kompetensiya</w:t>
      </w:r>
      <w:r w:rsidR="00E915F6">
        <w:rPr>
          <w:rFonts w:ascii="Times New Roman" w:hAnsi="Times New Roman" w:cs="Times New Roman"/>
          <w:noProof/>
          <w:sz w:val="28"/>
          <w:szCs w:val="28"/>
          <w:lang w:val="uz-Latn-UZ"/>
        </w:rPr>
        <w:t>;</w:t>
      </w:r>
    </w:p>
    <w:p w14:paraId="789354F9" w14:textId="598B7843" w:rsidR="00295083" w:rsidRPr="00E356BF" w:rsidRDefault="00E915F6" w:rsidP="00BE7BEB">
      <w:pPr>
        <w:tabs>
          <w:tab w:val="left" w:pos="851"/>
        </w:tabs>
        <w:spacing w:after="120" w:line="276" w:lineRule="auto"/>
        <w:ind w:firstLine="708"/>
        <w:jc w:val="both"/>
        <w:rPr>
          <w:rFonts w:ascii="Times New Roman" w:hAnsi="Times New Roman" w:cs="Times New Roman"/>
          <w:noProof/>
          <w:sz w:val="28"/>
          <w:szCs w:val="28"/>
          <w:lang w:val="en-US"/>
        </w:rPr>
      </w:pPr>
      <w:r w:rsidRPr="00E356BF">
        <w:rPr>
          <w:rFonts w:ascii="Times New Roman" w:hAnsi="Times New Roman" w:cs="Times New Roman"/>
          <w:noProof/>
          <w:sz w:val="28"/>
          <w:szCs w:val="28"/>
          <w:lang w:val="uz-Latn-UZ"/>
        </w:rPr>
        <w:lastRenderedPageBreak/>
        <w:t>d) k</w:t>
      </w:r>
      <w:r w:rsidR="00295083" w:rsidRPr="00E356BF">
        <w:rPr>
          <w:rFonts w:ascii="Times New Roman" w:hAnsi="Times New Roman" w:cs="Times New Roman"/>
          <w:noProof/>
          <w:sz w:val="28"/>
          <w:szCs w:val="28"/>
          <w:lang w:val="uz-Latn-UZ"/>
        </w:rPr>
        <w:t>adrlarni qayta tayyorlash va malaka oshirish</w:t>
      </w:r>
      <w:r w:rsidR="00295083" w:rsidRPr="00E356BF">
        <w:rPr>
          <w:rFonts w:ascii="Times New Roman" w:hAnsi="Times New Roman" w:cs="Times New Roman"/>
          <w:noProof/>
          <w:sz w:val="28"/>
          <w:szCs w:val="28"/>
          <w:lang w:val="en-US"/>
        </w:rPr>
        <w:t>:</w:t>
      </w:r>
    </w:p>
    <w:p w14:paraId="472FD316" w14:textId="66066B25"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295083">
        <w:rPr>
          <w:rFonts w:ascii="Times New Roman" w:hAnsi="Times New Roman" w:cs="Times New Roman"/>
          <w:noProof/>
          <w:sz w:val="28"/>
          <w:szCs w:val="28"/>
          <w:lang w:val="en-US"/>
        </w:rPr>
        <w:t>te</w:t>
      </w:r>
      <w:r w:rsidRPr="004B438E">
        <w:rPr>
          <w:rFonts w:ascii="Times New Roman" w:hAnsi="Times New Roman" w:cs="Times New Roman"/>
          <w:noProof/>
          <w:sz w:val="28"/>
          <w:szCs w:val="28"/>
          <w:lang w:val="uz-Latn-UZ"/>
        </w:rPr>
        <w:t>gishli sohada kamida magistr darajasi (falsafa fanlari doktori (</w:t>
      </w:r>
      <w:r w:rsidRPr="004B438E">
        <w:rPr>
          <w:rFonts w:ascii="Times New Roman" w:hAnsi="Times New Roman" w:cs="Times New Roman"/>
          <w:noProof/>
          <w:sz w:val="28"/>
          <w:szCs w:val="28"/>
          <w:lang w:val="en-US"/>
        </w:rPr>
        <w:t>PhD</w:t>
      </w:r>
      <w:r w:rsidRPr="004B438E">
        <w:rPr>
          <w:rFonts w:ascii="Times New Roman" w:hAnsi="Times New Roman" w:cs="Times New Roman"/>
          <w:noProof/>
          <w:sz w:val="28"/>
          <w:szCs w:val="28"/>
          <w:lang w:val="uz-Latn-UZ"/>
        </w:rPr>
        <w:t>) va fan doktori (DSc) ilmiy darajasi ustunlik sifatida baholanadi);</w:t>
      </w:r>
    </w:p>
    <w:p w14:paraId="10C1CBEF" w14:textId="3513C40D"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kadrlarni qayta tayyorlash va malaka oshirish tizimida oʻquv jarayonini rejalashtirish, tashkil etish va boshqarish, shuningdek, taʼlim dasturlarini ishlab chiqish, joriy etish va baholash boʻyicha amaliy ish tajribasi;</w:t>
      </w:r>
    </w:p>
    <w:p w14:paraId="75B95A9A"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malaka oshirish va qayta tayyorlash kurslari boʻyicha taʼlim dasturlari, oʻquv rejalari hamda oʻquv-uslubiy materiallarni ishlab chiqish va (yoki) ularni ekspertizadan oʻtkazish tajribasi;</w:t>
      </w:r>
    </w:p>
    <w:p w14:paraId="1679C0F6" w14:textId="77777777" w:rsidR="00E915F6"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tegishli tarmoq yoki professional sohada kamida 5 yil uzluksiz ish tajribasi;</w:t>
      </w:r>
    </w:p>
    <w:p w14:paraId="39F7E167" w14:textId="241360EA" w:rsidR="00295083" w:rsidRPr="004B438E" w:rsidRDefault="00295083" w:rsidP="00E915F6">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 xml:space="preserve">akademik va ilmiy faoliyat tajribasi (Scopus, </w:t>
      </w:r>
      <w:r w:rsidRPr="004E7E5A">
        <w:rPr>
          <w:rFonts w:ascii="Times New Roman" w:hAnsi="Times New Roman" w:cs="Times New Roman"/>
          <w:noProof/>
          <w:sz w:val="28"/>
          <w:szCs w:val="28"/>
          <w:lang w:val="uz-Latn-UZ"/>
        </w:rPr>
        <w:t>Web</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of</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Science</w:t>
      </w:r>
      <w:r w:rsidRPr="004B438E">
        <w:rPr>
          <w:rFonts w:ascii="Times New Roman" w:hAnsi="Times New Roman" w:cs="Times New Roman"/>
          <w:noProof/>
          <w:sz w:val="28"/>
          <w:szCs w:val="28"/>
          <w:lang w:val="uz-Latn-UZ"/>
        </w:rPr>
        <w:t xml:space="preserve"> va boshqa nufuzli xalqaro ilmiy bazalarda indeksatsiya qilingan yuqori </w:t>
      </w:r>
      <w:r w:rsidRPr="004E7E5A">
        <w:rPr>
          <w:rFonts w:ascii="Times New Roman" w:hAnsi="Times New Roman" w:cs="Times New Roman"/>
          <w:noProof/>
          <w:sz w:val="28"/>
          <w:szCs w:val="28"/>
          <w:lang w:val="uz-Latn-UZ"/>
        </w:rPr>
        <w:t>impakt</w:t>
      </w:r>
      <w:r w:rsidRPr="004B438E">
        <w:rPr>
          <w:rFonts w:ascii="Times New Roman" w:hAnsi="Times New Roman" w:cs="Times New Roman"/>
          <w:noProof/>
          <w:sz w:val="28"/>
          <w:szCs w:val="28"/>
          <w:lang w:val="uz-Latn-UZ"/>
        </w:rPr>
        <w:t xml:space="preserve"> </w:t>
      </w:r>
      <w:r w:rsidRPr="004E7E5A">
        <w:rPr>
          <w:rFonts w:ascii="Times New Roman" w:hAnsi="Times New Roman" w:cs="Times New Roman"/>
          <w:noProof/>
          <w:sz w:val="28"/>
          <w:szCs w:val="28"/>
          <w:lang w:val="uz-Latn-UZ"/>
        </w:rPr>
        <w:t>faktorli</w:t>
      </w:r>
      <w:r w:rsidRPr="004B438E">
        <w:rPr>
          <w:rFonts w:ascii="Times New Roman" w:hAnsi="Times New Roman" w:cs="Times New Roman"/>
          <w:noProof/>
          <w:sz w:val="28"/>
          <w:szCs w:val="28"/>
          <w:lang w:val="uz-Latn-UZ"/>
        </w:rPr>
        <w:t xml:space="preserve"> ilmiy jurnallarda ilmiy nashrlari mavjudligi ustunlik sifatida baholanadi);</w:t>
      </w:r>
    </w:p>
    <w:p w14:paraId="758F0308" w14:textId="77777777"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Latn-UZ"/>
        </w:rPr>
        <w:t>axborot-kommunikatsiya texnologiyalari, jumladan akkreditatsiya axborot tizimlari, elektron hujjat yuritish va masofaviy baholash vositalari bilan ishlash koʻnikmalari;</w:t>
      </w:r>
    </w:p>
    <w:p w14:paraId="0A744937" w14:textId="54E97535" w:rsidR="00295083" w:rsidRPr="004B438E" w:rsidRDefault="00295083" w:rsidP="00BE7BEB">
      <w:pPr>
        <w:tabs>
          <w:tab w:val="left" w:pos="851"/>
        </w:tabs>
        <w:spacing w:after="120" w:line="276" w:lineRule="auto"/>
        <w:ind w:firstLine="708"/>
        <w:jc w:val="both"/>
        <w:rPr>
          <w:rFonts w:ascii="Times New Roman" w:hAnsi="Times New Roman" w:cs="Times New Roman"/>
          <w:noProof/>
          <w:sz w:val="28"/>
          <w:szCs w:val="28"/>
          <w:lang w:val="uz-Latn-UZ"/>
        </w:rPr>
      </w:pPr>
      <w:bookmarkStart w:id="11" w:name="_Hlk217412828"/>
      <w:r w:rsidRPr="004B438E">
        <w:rPr>
          <w:rFonts w:ascii="Times New Roman" w:hAnsi="Times New Roman" w:cs="Times New Roman"/>
          <w:noProof/>
          <w:sz w:val="28"/>
          <w:szCs w:val="28"/>
          <w:lang w:val="uz-Latn-UZ"/>
        </w:rPr>
        <w:t>akkreditatsiya jarayonlarida baholash mezonlari va indikatorlari bilan ishlash, dalillarga asoslangan baholashni amalga oshirish hamda xolis va asoslantirilgan ekspert xulosasi tayyorlash boʻyicha yetarli kasbiy kompetensiya.</w:t>
      </w:r>
    </w:p>
    <w:bookmarkEnd w:id="11"/>
    <w:p w14:paraId="2A296779" w14:textId="45F54DD3" w:rsidR="00295083" w:rsidRPr="004B438E" w:rsidRDefault="00295083" w:rsidP="00BE7BEB">
      <w:pPr>
        <w:pStyle w:val="a7"/>
        <w:numPr>
          <w:ilvl w:val="0"/>
          <w:numId w:val="22"/>
        </w:numPr>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Ekspert komissiyasi tarkibiga kiritiladigan mutaxassislar oʻzining kasbiy tajribasi, malakasi va ilgari amalga oshirgan faoliyati </w:t>
      </w:r>
      <w:r w:rsidRPr="004B438E">
        <w:rPr>
          <w:rFonts w:ascii="Times New Roman" w:hAnsi="Times New Roman" w:cs="Times New Roman"/>
          <w:noProof/>
          <w:sz w:val="28"/>
          <w:szCs w:val="28"/>
          <w:lang w:val="uz-Latn-UZ"/>
        </w:rPr>
        <w:t>yuzasidan</w:t>
      </w:r>
      <w:r w:rsidRPr="004B438E">
        <w:rPr>
          <w:rFonts w:ascii="Times New Roman" w:hAnsi="Times New Roman" w:cs="Times New Roman"/>
          <w:noProof/>
          <w:sz w:val="28"/>
          <w:szCs w:val="28"/>
          <w:lang w:val="uz-Cyrl-UZ"/>
        </w:rPr>
        <w:t xml:space="preserve"> quyidagi mezonlarga </w:t>
      </w:r>
      <w:r w:rsidR="00252FDA" w:rsidRPr="00252FDA">
        <w:rPr>
          <w:rFonts w:ascii="Times New Roman" w:hAnsi="Times New Roman" w:cs="Times New Roman"/>
          <w:noProof/>
          <w:sz w:val="28"/>
          <w:szCs w:val="28"/>
          <w:lang w:val="uz-Latn-UZ"/>
        </w:rPr>
        <w:t>mo</w:t>
      </w:r>
      <w:r w:rsidR="00252FDA">
        <w:rPr>
          <w:rFonts w:ascii="Times New Roman" w:hAnsi="Times New Roman" w:cs="Times New Roman"/>
          <w:noProof/>
          <w:sz w:val="28"/>
          <w:szCs w:val="28"/>
          <w:lang w:val="uz-Latn-UZ"/>
        </w:rPr>
        <w:t>s kelishi</w:t>
      </w:r>
      <w:r w:rsidRPr="004B438E">
        <w:rPr>
          <w:rFonts w:ascii="Times New Roman" w:hAnsi="Times New Roman" w:cs="Times New Roman"/>
          <w:noProof/>
          <w:sz w:val="28"/>
          <w:szCs w:val="28"/>
          <w:lang w:val="uz-Cyrl-UZ"/>
        </w:rPr>
        <w:t xml:space="preserve"> lozim:</w:t>
      </w:r>
    </w:p>
    <w:p w14:paraId="1173520B" w14:textId="6092FFE3"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tashkiliy</w:t>
      </w:r>
      <w:r w:rsidR="00295083" w:rsidRPr="00E356BF">
        <w:rPr>
          <w:rFonts w:ascii="Times New Roman" w:hAnsi="Times New Roman" w:cs="Times New Roman"/>
          <w:noProof/>
          <w:sz w:val="28"/>
          <w:szCs w:val="28"/>
          <w:lang w:val="uz-Cyrl-UZ"/>
        </w:rPr>
        <w:t>-boshqaruv faoliyati yoʻnalishi</w:t>
      </w:r>
      <w:r w:rsidR="00295083" w:rsidRPr="004B438E">
        <w:rPr>
          <w:rFonts w:ascii="Times New Roman" w:hAnsi="Times New Roman" w:cs="Times New Roman"/>
          <w:noProof/>
          <w:sz w:val="28"/>
          <w:szCs w:val="28"/>
          <w:lang w:val="uz-Cyrl-UZ"/>
        </w:rPr>
        <w:t xml:space="preserve"> boʻyicha oliy taʼlim muassasalari rektori, prorektori, fakultet dekani yoki oʻquv ishlari boʻyicha rahbar lavozimida ishlagan, shuningdek kasb-hunar taʼlimida direktor, oʻquv ishlari boʻyicha direktor oʻrinbosari yoki oʻquv-uslubiy boʻlim rahbari sifatida tajriba orttirgan hamda ilmiy-tadqiqot muassasalarida direktor, ilmiy kotib yoki ilmiy boʻlim rahbari sifatida faoliyat yurit</w:t>
      </w:r>
      <w:r w:rsidR="00295083" w:rsidRPr="004B438E">
        <w:rPr>
          <w:rFonts w:ascii="Times New Roman" w:hAnsi="Times New Roman" w:cs="Times New Roman"/>
          <w:noProof/>
          <w:sz w:val="28"/>
          <w:szCs w:val="28"/>
          <w:lang w:val="uz-Latn-UZ"/>
        </w:rPr>
        <w:t>gan boʻlishi</w:t>
      </w:r>
      <w:r w:rsidR="00295083" w:rsidRPr="004B438E">
        <w:rPr>
          <w:rFonts w:ascii="Times New Roman" w:hAnsi="Times New Roman" w:cs="Times New Roman"/>
          <w:noProof/>
          <w:sz w:val="28"/>
          <w:szCs w:val="28"/>
          <w:lang w:val="uz-Cyrl-UZ"/>
        </w:rPr>
        <w:t>;</w:t>
      </w:r>
    </w:p>
    <w:p w14:paraId="101F359C" w14:textId="753BFC31"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 xml:space="preserve">taʼlim </w:t>
      </w:r>
      <w:r w:rsidR="00295083" w:rsidRPr="00E356BF">
        <w:rPr>
          <w:rFonts w:ascii="Times New Roman" w:hAnsi="Times New Roman" w:cs="Times New Roman"/>
          <w:noProof/>
          <w:sz w:val="28"/>
          <w:szCs w:val="28"/>
          <w:lang w:val="uz-Cyrl-UZ"/>
        </w:rPr>
        <w:t>sifatini taʼminlash yoʻnalishi</w:t>
      </w:r>
      <w:r w:rsidR="00295083" w:rsidRPr="004B438E">
        <w:rPr>
          <w:rFonts w:ascii="Times New Roman" w:hAnsi="Times New Roman" w:cs="Times New Roman"/>
          <w:b/>
          <w:bCs/>
          <w:noProof/>
          <w:sz w:val="28"/>
          <w:szCs w:val="28"/>
          <w:lang w:val="uz-Cyrl-UZ"/>
        </w:rPr>
        <w:t xml:space="preserve"> </w:t>
      </w:r>
      <w:r w:rsidR="00295083" w:rsidRPr="004B438E">
        <w:rPr>
          <w:rFonts w:ascii="Times New Roman" w:hAnsi="Times New Roman" w:cs="Times New Roman"/>
          <w:noProof/>
          <w:sz w:val="28"/>
          <w:szCs w:val="28"/>
          <w:lang w:val="uz-Cyrl-UZ"/>
        </w:rPr>
        <w:t>boʻyicha taʼlim sifatini ichki taʼminlash tizimini joriy etish, baholash yoki monitoring qilish boʻyicha amaliy tajribaga ega boʻlishi, sifat menejmenti, akkreditatsiya yoki reyting tizimlarida milliy yoki xalqaro darajada ishtirok et</w:t>
      </w:r>
      <w:r w:rsidR="00295083" w:rsidRPr="004B438E">
        <w:rPr>
          <w:rFonts w:ascii="Times New Roman" w:hAnsi="Times New Roman" w:cs="Times New Roman"/>
          <w:noProof/>
          <w:sz w:val="28"/>
          <w:szCs w:val="28"/>
          <w:lang w:val="uz-Latn-UZ"/>
        </w:rPr>
        <w:t>gan boʻlishi</w:t>
      </w:r>
      <w:r w:rsidR="00295083" w:rsidRPr="004B438E">
        <w:rPr>
          <w:rFonts w:ascii="Times New Roman" w:hAnsi="Times New Roman" w:cs="Times New Roman"/>
          <w:noProof/>
          <w:sz w:val="28"/>
          <w:szCs w:val="28"/>
          <w:lang w:val="uz-Cyrl-UZ"/>
        </w:rPr>
        <w:t>;</w:t>
      </w:r>
    </w:p>
    <w:p w14:paraId="18584B56" w14:textId="6E2FA0D4"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 xml:space="preserve">talabalar </w:t>
      </w:r>
      <w:r w:rsidR="00295083" w:rsidRPr="00E356BF">
        <w:rPr>
          <w:rFonts w:ascii="Times New Roman" w:hAnsi="Times New Roman" w:cs="Times New Roman"/>
          <w:noProof/>
          <w:sz w:val="28"/>
          <w:szCs w:val="28"/>
          <w:lang w:val="uz-Cyrl-UZ"/>
        </w:rPr>
        <w:t>faoliyati yoʻnalishi</w:t>
      </w:r>
      <w:r w:rsidR="00295083" w:rsidRPr="004B438E">
        <w:rPr>
          <w:rFonts w:ascii="Times New Roman" w:hAnsi="Times New Roman" w:cs="Times New Roman"/>
          <w:b/>
          <w:bCs/>
          <w:noProof/>
          <w:sz w:val="28"/>
          <w:szCs w:val="28"/>
          <w:lang w:val="uz-Cyrl-UZ"/>
        </w:rPr>
        <w:t xml:space="preserve"> </w:t>
      </w:r>
      <w:r w:rsidR="00295083" w:rsidRPr="004B438E">
        <w:rPr>
          <w:rFonts w:ascii="Times New Roman" w:hAnsi="Times New Roman" w:cs="Times New Roman"/>
          <w:noProof/>
          <w:sz w:val="28"/>
          <w:szCs w:val="28"/>
          <w:lang w:val="uz-Cyrl-UZ"/>
        </w:rPr>
        <w:t xml:space="preserve">boʻyicha talabalarning qabul, oʻqishni davom ettirish, transfer, akademik mobillik va ijtimoiy qoʻllab-quvvatlash jarayonlarini </w:t>
      </w:r>
      <w:r w:rsidR="00295083" w:rsidRPr="004B438E">
        <w:rPr>
          <w:rFonts w:ascii="Times New Roman" w:hAnsi="Times New Roman" w:cs="Times New Roman"/>
          <w:noProof/>
          <w:sz w:val="28"/>
          <w:szCs w:val="28"/>
          <w:lang w:val="uz-Cyrl-UZ"/>
        </w:rPr>
        <w:lastRenderedPageBreak/>
        <w:t>boshqarish tajribasiga ega boʻlishi, shuningdek</w:t>
      </w:r>
      <w:r w:rsidR="00295083" w:rsidRPr="004B438E">
        <w:rPr>
          <w:rFonts w:ascii="Times New Roman" w:hAnsi="Times New Roman" w:cs="Times New Roman"/>
          <w:noProof/>
          <w:sz w:val="28"/>
          <w:szCs w:val="28"/>
          <w:lang w:val="uz-Latn-UZ"/>
        </w:rPr>
        <w:t>,</w:t>
      </w:r>
      <w:r w:rsidR="00295083" w:rsidRPr="004B438E">
        <w:rPr>
          <w:rFonts w:ascii="Times New Roman" w:hAnsi="Times New Roman" w:cs="Times New Roman"/>
          <w:noProof/>
          <w:sz w:val="28"/>
          <w:szCs w:val="28"/>
          <w:lang w:val="uz-Cyrl-UZ"/>
        </w:rPr>
        <w:t xml:space="preserve"> dekan oʻrinbosari, akademik litsey yoki texnikum boʻlim mudiri sifatida ishlagan boʻlish</w:t>
      </w:r>
      <w:r w:rsidR="00295083" w:rsidRPr="004B438E">
        <w:rPr>
          <w:rFonts w:ascii="Times New Roman" w:hAnsi="Times New Roman" w:cs="Times New Roman"/>
          <w:noProof/>
          <w:sz w:val="28"/>
          <w:szCs w:val="28"/>
          <w:lang w:val="uz-Latn-UZ"/>
        </w:rPr>
        <w:t>i</w:t>
      </w:r>
      <w:r w:rsidR="00295083" w:rsidRPr="004B438E">
        <w:rPr>
          <w:rFonts w:ascii="Times New Roman" w:hAnsi="Times New Roman" w:cs="Times New Roman"/>
          <w:noProof/>
          <w:sz w:val="28"/>
          <w:szCs w:val="28"/>
          <w:lang w:val="uz-Cyrl-UZ"/>
        </w:rPr>
        <w:t>;</w:t>
      </w:r>
    </w:p>
    <w:p w14:paraId="0E4ED56C" w14:textId="213A5BB0"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 xml:space="preserve">oʻquv </w:t>
      </w:r>
      <w:r w:rsidR="00295083" w:rsidRPr="00E356BF">
        <w:rPr>
          <w:rFonts w:ascii="Times New Roman" w:hAnsi="Times New Roman" w:cs="Times New Roman"/>
          <w:noProof/>
          <w:sz w:val="28"/>
          <w:szCs w:val="28"/>
          <w:lang w:val="uz-Cyrl-UZ"/>
        </w:rPr>
        <w:t>jarayonini tashkil etish yoʻnalishi boʻyicha oʻquv-uslubiy boʻlim yoki</w:t>
      </w:r>
      <w:r w:rsidR="00295083" w:rsidRPr="004B438E">
        <w:rPr>
          <w:rFonts w:ascii="Times New Roman" w:hAnsi="Times New Roman" w:cs="Times New Roman"/>
          <w:noProof/>
          <w:sz w:val="28"/>
          <w:szCs w:val="28"/>
          <w:lang w:val="uz-Cyrl-UZ"/>
        </w:rPr>
        <w:t xml:space="preserve"> markaz rahbari, metodist yoki oʻquv rejalashtirish sohasida tajriba orttirgan mutaxassis boʻlishi, oʻquv jarayonlarini rejalashtirish va nazorat qilishda kamida uch yillik amaliy tajribaga ega boʻlish</w:t>
      </w:r>
      <w:r w:rsidR="00295083" w:rsidRPr="004B438E">
        <w:rPr>
          <w:rFonts w:ascii="Times New Roman" w:hAnsi="Times New Roman" w:cs="Times New Roman"/>
          <w:noProof/>
          <w:sz w:val="28"/>
          <w:szCs w:val="28"/>
          <w:lang w:val="uz-Latn-UZ"/>
        </w:rPr>
        <w:t>i</w:t>
      </w:r>
      <w:r w:rsidR="00295083" w:rsidRPr="004B438E">
        <w:rPr>
          <w:rFonts w:ascii="Times New Roman" w:hAnsi="Times New Roman" w:cs="Times New Roman"/>
          <w:noProof/>
          <w:sz w:val="28"/>
          <w:szCs w:val="28"/>
          <w:lang w:val="uz-Cyrl-UZ"/>
        </w:rPr>
        <w:t>;</w:t>
      </w:r>
    </w:p>
    <w:p w14:paraId="015E4609" w14:textId="6E3A07F2"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 xml:space="preserve">inson </w:t>
      </w:r>
      <w:r w:rsidR="00295083" w:rsidRPr="00E356BF">
        <w:rPr>
          <w:rFonts w:ascii="Times New Roman" w:hAnsi="Times New Roman" w:cs="Times New Roman"/>
          <w:noProof/>
          <w:sz w:val="28"/>
          <w:szCs w:val="28"/>
          <w:lang w:val="uz-Cyrl-UZ"/>
        </w:rPr>
        <w:t>resurslari yoʻnalishi boʻyicha kadrlar siyosatini tashkil etish, pedagog</w:t>
      </w:r>
      <w:r w:rsidR="00295083" w:rsidRPr="004B438E">
        <w:rPr>
          <w:rFonts w:ascii="Times New Roman" w:hAnsi="Times New Roman" w:cs="Times New Roman"/>
          <w:noProof/>
          <w:sz w:val="28"/>
          <w:szCs w:val="28"/>
          <w:lang w:val="uz-Cyrl-UZ"/>
        </w:rPr>
        <w:t xml:space="preserve"> kadrlarni tanlash, attestatsiya yoki malaka oshirish jarayonlarini boshqarish boʻyicha tajribaga ega boʻlishi, shuningdek taʼlim tizimida inson resurslarini rivojlantirish, ragʻbatlantirish va baholash mexanizmlarini yoʻlga qoʻyish boʻyicha amaliy faoliyat yurit</w:t>
      </w:r>
      <w:r w:rsidR="00295083" w:rsidRPr="004B438E">
        <w:rPr>
          <w:rFonts w:ascii="Times New Roman" w:hAnsi="Times New Roman" w:cs="Times New Roman"/>
          <w:noProof/>
          <w:sz w:val="28"/>
          <w:szCs w:val="28"/>
          <w:lang w:val="uz-Latn-UZ"/>
        </w:rPr>
        <w:t xml:space="preserve">gan </w:t>
      </w:r>
      <w:r w:rsidR="00295083" w:rsidRPr="004B438E">
        <w:rPr>
          <w:rFonts w:ascii="Times New Roman" w:hAnsi="Times New Roman" w:cs="Times New Roman"/>
          <w:noProof/>
          <w:sz w:val="28"/>
          <w:szCs w:val="28"/>
          <w:lang w:val="uz-Cyrl-UZ"/>
        </w:rPr>
        <w:t>boʻlish</w:t>
      </w:r>
      <w:r w:rsidR="00295083" w:rsidRPr="004B438E">
        <w:rPr>
          <w:rFonts w:ascii="Times New Roman" w:hAnsi="Times New Roman" w:cs="Times New Roman"/>
          <w:noProof/>
          <w:sz w:val="28"/>
          <w:szCs w:val="28"/>
          <w:lang w:val="uz-Latn-UZ"/>
        </w:rPr>
        <w:t>i</w:t>
      </w:r>
      <w:r w:rsidR="00295083" w:rsidRPr="004B438E">
        <w:rPr>
          <w:rFonts w:ascii="Times New Roman" w:hAnsi="Times New Roman" w:cs="Times New Roman"/>
          <w:noProof/>
          <w:sz w:val="28"/>
          <w:szCs w:val="28"/>
          <w:lang w:val="uz-Cyrl-UZ"/>
        </w:rPr>
        <w:t>;</w:t>
      </w:r>
    </w:p>
    <w:p w14:paraId="18B18AC8" w14:textId="0A06D6BB"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ilmiy</w:t>
      </w:r>
      <w:r w:rsidR="00295083" w:rsidRPr="00E356BF">
        <w:rPr>
          <w:rFonts w:ascii="Times New Roman" w:hAnsi="Times New Roman" w:cs="Times New Roman"/>
          <w:noProof/>
          <w:sz w:val="28"/>
          <w:szCs w:val="28"/>
          <w:lang w:val="uz-Cyrl-UZ"/>
        </w:rPr>
        <w:t>-tadqiqot faoliyati yoʻnalishi boʻyicha ilmiy darajaga ega boʻlishi</w:t>
      </w:r>
      <w:r w:rsidR="00295083" w:rsidRPr="00E356BF">
        <w:rPr>
          <w:rFonts w:ascii="Times New Roman" w:hAnsi="Times New Roman" w:cs="Times New Roman"/>
          <w:noProof/>
          <w:sz w:val="28"/>
          <w:szCs w:val="28"/>
          <w:lang w:val="uz-Latn-UZ"/>
        </w:rPr>
        <w:t xml:space="preserve">, </w:t>
      </w:r>
      <w:r w:rsidR="00295083" w:rsidRPr="00E356BF">
        <w:rPr>
          <w:rFonts w:ascii="Times New Roman" w:hAnsi="Times New Roman" w:cs="Times New Roman"/>
          <w:noProof/>
          <w:sz w:val="28"/>
          <w:szCs w:val="28"/>
          <w:lang w:val="uz-Cyrl-UZ"/>
        </w:rPr>
        <w:t>ilmiy-</w:t>
      </w:r>
      <w:r w:rsidR="00295083" w:rsidRPr="004B438E">
        <w:rPr>
          <w:rFonts w:ascii="Times New Roman" w:hAnsi="Times New Roman" w:cs="Times New Roman"/>
          <w:noProof/>
          <w:sz w:val="28"/>
          <w:szCs w:val="28"/>
          <w:lang w:val="uz-Cyrl-UZ"/>
        </w:rPr>
        <w:t>tadqiqot loyihalar rahbari</w:t>
      </w:r>
      <w:r w:rsidR="00295083" w:rsidRPr="004B438E">
        <w:rPr>
          <w:rFonts w:ascii="Times New Roman" w:hAnsi="Times New Roman" w:cs="Times New Roman"/>
          <w:noProof/>
          <w:sz w:val="28"/>
          <w:szCs w:val="28"/>
          <w:lang w:val="uz-Latn-UZ"/>
        </w:rPr>
        <w:t xml:space="preserve"> yoki</w:t>
      </w:r>
      <w:r w:rsidR="00295083" w:rsidRPr="004B438E">
        <w:rPr>
          <w:rFonts w:ascii="Times New Roman" w:hAnsi="Times New Roman" w:cs="Times New Roman"/>
          <w:noProof/>
          <w:sz w:val="28"/>
          <w:szCs w:val="28"/>
          <w:lang w:val="uz-Cyrl-UZ"/>
        </w:rPr>
        <w:t xml:space="preserve"> ilmiy boʻlim boshligʻi sifatida faoliyat yuritgan boʻlishi, xalqaro ilmiy jurnallarda maqolalar chop ettirgan hamda ilmiy kengashlarda ishtirok et</w:t>
      </w:r>
      <w:r w:rsidR="00295083" w:rsidRPr="004B438E">
        <w:rPr>
          <w:rFonts w:ascii="Times New Roman" w:hAnsi="Times New Roman" w:cs="Times New Roman"/>
          <w:noProof/>
          <w:sz w:val="28"/>
          <w:szCs w:val="28"/>
          <w:lang w:val="uz-Latn-UZ"/>
        </w:rPr>
        <w:t>gan</w:t>
      </w:r>
      <w:r w:rsidR="00295083" w:rsidRPr="004B438E">
        <w:rPr>
          <w:rFonts w:ascii="Times New Roman" w:hAnsi="Times New Roman" w:cs="Times New Roman"/>
          <w:noProof/>
          <w:sz w:val="28"/>
          <w:szCs w:val="28"/>
          <w:lang w:val="uz-Cyrl-UZ"/>
        </w:rPr>
        <w:t xml:space="preserve"> boʻlish</w:t>
      </w:r>
      <w:r w:rsidR="00295083" w:rsidRPr="004B438E">
        <w:rPr>
          <w:rFonts w:ascii="Times New Roman" w:hAnsi="Times New Roman" w:cs="Times New Roman"/>
          <w:noProof/>
          <w:sz w:val="28"/>
          <w:szCs w:val="28"/>
          <w:lang w:val="uz-Latn-UZ"/>
        </w:rPr>
        <w:t>i</w:t>
      </w:r>
      <w:r w:rsidR="00295083" w:rsidRPr="004B438E">
        <w:rPr>
          <w:rFonts w:ascii="Times New Roman" w:hAnsi="Times New Roman" w:cs="Times New Roman"/>
          <w:noProof/>
          <w:sz w:val="28"/>
          <w:szCs w:val="28"/>
          <w:lang w:val="uz-Cyrl-UZ"/>
        </w:rPr>
        <w:t>;</w:t>
      </w:r>
    </w:p>
    <w:p w14:paraId="6E25E762" w14:textId="49C3FC3F"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 xml:space="preserve">talabalarni </w:t>
      </w:r>
      <w:r w:rsidR="00295083" w:rsidRPr="00E356BF">
        <w:rPr>
          <w:rFonts w:ascii="Times New Roman" w:hAnsi="Times New Roman" w:cs="Times New Roman"/>
          <w:noProof/>
          <w:sz w:val="28"/>
          <w:szCs w:val="28"/>
          <w:lang w:val="uz-Cyrl-UZ"/>
        </w:rPr>
        <w:t>qoʻllab-quvvatlash yoʻnalishi boʻyicha talabalar bilan ishlash,</w:t>
      </w:r>
      <w:r w:rsidR="00295083" w:rsidRPr="004B438E">
        <w:rPr>
          <w:rFonts w:ascii="Times New Roman" w:hAnsi="Times New Roman" w:cs="Times New Roman"/>
          <w:noProof/>
          <w:sz w:val="28"/>
          <w:szCs w:val="28"/>
          <w:lang w:val="uz-Cyrl-UZ"/>
        </w:rPr>
        <w:t xml:space="preserve"> psixologik yoki karyera maslahati, yoshlar siyosati, ijtimoiy qoʻllab-quvvatlash, bandlik va talabalarning shaxsiy rivojlanishini qoʻllab-quvvatlash yoʻnalishida amaliy tajribaga ega boʻlish</w:t>
      </w:r>
      <w:r w:rsidR="00295083" w:rsidRPr="004B438E">
        <w:rPr>
          <w:rFonts w:ascii="Times New Roman" w:hAnsi="Times New Roman" w:cs="Times New Roman"/>
          <w:noProof/>
          <w:sz w:val="28"/>
          <w:szCs w:val="28"/>
          <w:lang w:val="uz-Latn-UZ"/>
        </w:rPr>
        <w:t>i</w:t>
      </w:r>
      <w:r w:rsidR="00295083" w:rsidRPr="004B438E">
        <w:rPr>
          <w:rFonts w:ascii="Times New Roman" w:hAnsi="Times New Roman" w:cs="Times New Roman"/>
          <w:noProof/>
          <w:sz w:val="28"/>
          <w:szCs w:val="28"/>
          <w:lang w:val="uz-Cyrl-UZ"/>
        </w:rPr>
        <w:t>;</w:t>
      </w:r>
    </w:p>
    <w:p w14:paraId="3F2A7FF1" w14:textId="6D7551BA" w:rsidR="00295083" w:rsidRPr="004B438E" w:rsidRDefault="00E356BF"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moddiy</w:t>
      </w:r>
      <w:r w:rsidR="00295083" w:rsidRPr="00E356BF">
        <w:rPr>
          <w:rFonts w:ascii="Times New Roman" w:hAnsi="Times New Roman" w:cs="Times New Roman"/>
          <w:noProof/>
          <w:sz w:val="28"/>
          <w:szCs w:val="28"/>
          <w:lang w:val="uz-Cyrl-UZ"/>
        </w:rPr>
        <w:t>-texnik taʼminot yoʻnalishi boʻyicha moliya, xoʻjalik, infratuzilma yoki</w:t>
      </w:r>
      <w:r w:rsidR="00295083" w:rsidRPr="004B438E">
        <w:rPr>
          <w:rFonts w:ascii="Times New Roman" w:hAnsi="Times New Roman" w:cs="Times New Roman"/>
          <w:noProof/>
          <w:sz w:val="28"/>
          <w:szCs w:val="28"/>
          <w:lang w:val="uz-Cyrl-UZ"/>
        </w:rPr>
        <w:t xml:space="preserve"> texnik taʼminot sohasida boshqaruv tajribasiga ega boʻlishi, shuningdek</w:t>
      </w:r>
      <w:r w:rsidR="00295083" w:rsidRPr="004B438E">
        <w:rPr>
          <w:rFonts w:ascii="Times New Roman" w:hAnsi="Times New Roman" w:cs="Times New Roman"/>
          <w:noProof/>
          <w:sz w:val="28"/>
          <w:szCs w:val="28"/>
          <w:lang w:val="uz-Latn-UZ"/>
        </w:rPr>
        <w:t>,</w:t>
      </w:r>
      <w:r w:rsidR="00295083" w:rsidRPr="004B438E">
        <w:rPr>
          <w:rFonts w:ascii="Times New Roman" w:hAnsi="Times New Roman" w:cs="Times New Roman"/>
          <w:noProof/>
          <w:sz w:val="28"/>
          <w:szCs w:val="28"/>
          <w:lang w:val="uz-Cyrl-UZ"/>
        </w:rPr>
        <w:t xml:space="preserve"> oʻquv laboratoriyalari, axborot-resurs markazlari, axborot tizimlari yoki oʻquv binolar bilan ishlash tajribasiga ega boʻlish</w:t>
      </w:r>
      <w:r w:rsidR="00295083" w:rsidRPr="004B438E">
        <w:rPr>
          <w:rFonts w:ascii="Times New Roman" w:hAnsi="Times New Roman" w:cs="Times New Roman"/>
          <w:noProof/>
          <w:sz w:val="28"/>
          <w:szCs w:val="28"/>
          <w:lang w:val="uz-Latn-UZ"/>
        </w:rPr>
        <w:t>i lozim</w:t>
      </w:r>
      <w:r w:rsidR="00295083" w:rsidRPr="004B438E">
        <w:rPr>
          <w:rFonts w:ascii="Times New Roman" w:hAnsi="Times New Roman" w:cs="Times New Roman"/>
          <w:noProof/>
          <w:sz w:val="28"/>
          <w:szCs w:val="28"/>
          <w:lang w:val="uz-Cyrl-UZ"/>
        </w:rPr>
        <w:t>.</w:t>
      </w:r>
    </w:p>
    <w:p w14:paraId="5C7B20FB" w14:textId="77777777" w:rsidR="00295083" w:rsidRPr="004B438E" w:rsidRDefault="00295083" w:rsidP="00D823EB">
      <w:pPr>
        <w:pStyle w:val="a7"/>
        <w:numPr>
          <w:ilvl w:val="0"/>
          <w:numId w:val="22"/>
        </w:numPr>
        <w:tabs>
          <w:tab w:val="left" w:pos="851"/>
        </w:tabs>
        <w:spacing w:after="120" w:line="276" w:lineRule="auto"/>
        <w:ind w:left="0" w:firstLine="709"/>
        <w:contextualSpacing w:val="0"/>
        <w:jc w:val="both"/>
        <w:rPr>
          <w:rFonts w:ascii="Times New Roman" w:hAnsi="Times New Roman" w:cs="Times New Roman"/>
          <w:noProof/>
          <w:sz w:val="28"/>
          <w:szCs w:val="28"/>
          <w:lang w:val="uz-Latn-UZ"/>
        </w:rPr>
      </w:pPr>
      <w:r w:rsidRPr="004B438E">
        <w:rPr>
          <w:rFonts w:ascii="Times New Roman" w:hAnsi="Times New Roman" w:cs="Times New Roman"/>
          <w:noProof/>
          <w:sz w:val="28"/>
          <w:szCs w:val="28"/>
          <w:lang w:val="uz-Cyrl-UZ"/>
        </w:rPr>
        <w:t>Alohida holatlarda, shu jumladan ilm-fan va taʼlimda yuqori natijalarga erishgan nufuzli akademiklar, olimlar, professor-oʻqituvchilar va boshqa mutaxassislar Agentlikning tashabbusiga koʻra toʻgʻridan-toʻgʻri ekspertlikka qabul qilinishi mumkin</w:t>
      </w:r>
      <w:r w:rsidRPr="004B438E">
        <w:rPr>
          <w:rFonts w:ascii="Times New Roman" w:hAnsi="Times New Roman" w:cs="Times New Roman"/>
          <w:noProof/>
          <w:sz w:val="28"/>
          <w:szCs w:val="28"/>
          <w:lang w:val="uz-Latn-UZ"/>
        </w:rPr>
        <w:t>.</w:t>
      </w:r>
    </w:p>
    <w:p w14:paraId="7AAD349E" w14:textId="77777777" w:rsidR="00295083" w:rsidRPr="004B438E" w:rsidRDefault="00295083" w:rsidP="00D823EB">
      <w:pPr>
        <w:tabs>
          <w:tab w:val="left" w:pos="993"/>
        </w:tabs>
        <w:spacing w:after="120" w:line="276" w:lineRule="auto"/>
        <w:jc w:val="center"/>
        <w:outlineLvl w:val="0"/>
        <w:rPr>
          <w:rFonts w:ascii="Times New Roman" w:hAnsi="Times New Roman" w:cs="Times New Roman"/>
          <w:b/>
          <w:bCs/>
          <w:noProof/>
          <w:sz w:val="28"/>
          <w:szCs w:val="28"/>
          <w:lang w:val="uz-Cyrl-UZ"/>
        </w:rPr>
      </w:pPr>
      <w:bookmarkStart w:id="12" w:name="_Toc220706669"/>
      <w:r w:rsidRPr="004B438E">
        <w:rPr>
          <w:rFonts w:ascii="Times New Roman" w:hAnsi="Times New Roman" w:cs="Times New Roman"/>
          <w:b/>
          <w:bCs/>
          <w:noProof/>
          <w:sz w:val="28"/>
          <w:szCs w:val="28"/>
          <w:lang w:val="en-US"/>
        </w:rPr>
        <w:t>3</w:t>
      </w:r>
      <w:r w:rsidRPr="004B438E">
        <w:rPr>
          <w:rFonts w:ascii="Times New Roman" w:hAnsi="Times New Roman" w:cs="Times New Roman"/>
          <w:b/>
          <w:bCs/>
          <w:noProof/>
          <w:sz w:val="28"/>
          <w:szCs w:val="28"/>
          <w:lang w:val="uz-Cyrl-UZ"/>
        </w:rPr>
        <w:t>-bob. Ekspertlarning toifalari</w:t>
      </w:r>
      <w:bookmarkEnd w:id="12"/>
    </w:p>
    <w:p w14:paraId="61C87FC4" w14:textId="77777777" w:rsidR="00295083" w:rsidRPr="004B438E" w:rsidRDefault="00295083" w:rsidP="00D823EB">
      <w:pPr>
        <w:pStyle w:val="a7"/>
        <w:numPr>
          <w:ilvl w:val="0"/>
          <w:numId w:val="22"/>
        </w:numPr>
        <w:tabs>
          <w:tab w:val="left" w:pos="1134"/>
        </w:tabs>
        <w:spacing w:after="120" w:line="276" w:lineRule="auto"/>
        <w:ind w:hanging="77"/>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Ekspertlar quyidagi toifalar boʻyicha sertifikatlanadi:</w:t>
      </w:r>
    </w:p>
    <w:p w14:paraId="63DA7178" w14:textId="77777777" w:rsidR="00295083" w:rsidRPr="00E356BF" w:rsidRDefault="00295083" w:rsidP="00D823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I toifa (yetakchi ekspert) – yuqori malaka va katta tajribaga ega, mustaqil baholay oladigan, yuqori natijalarga ega;</w:t>
      </w:r>
    </w:p>
    <w:p w14:paraId="4E3FFEAE" w14:textId="77777777" w:rsidR="00295083" w:rsidRPr="00E356BF" w:rsidRDefault="00295083" w:rsidP="00D823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en-US"/>
        </w:rPr>
        <w:t>II</w:t>
      </w:r>
      <w:r w:rsidRPr="00E356BF">
        <w:rPr>
          <w:rFonts w:ascii="Times New Roman" w:hAnsi="Times New Roman" w:cs="Times New Roman"/>
          <w:noProof/>
          <w:sz w:val="28"/>
          <w:szCs w:val="28"/>
          <w:lang w:val="uz-Cyrl-UZ"/>
        </w:rPr>
        <w:t> toifa (tajribali ekspert) – bir nechta akkreditatsiya jarayonlarida ishtirok etgan, natijalari barqaror va yetarli;</w:t>
      </w:r>
    </w:p>
    <w:p w14:paraId="081A3D3E" w14:textId="77777777" w:rsidR="00295083" w:rsidRPr="004B438E" w:rsidRDefault="00295083" w:rsidP="00D823EB">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III toifa (kichik ekspert)</w:t>
      </w:r>
      <w:r w:rsidRPr="004B438E">
        <w:rPr>
          <w:rFonts w:ascii="Times New Roman" w:hAnsi="Times New Roman" w:cs="Times New Roman"/>
          <w:noProof/>
          <w:sz w:val="28"/>
          <w:szCs w:val="28"/>
          <w:lang w:val="uz-Cyrl-UZ"/>
        </w:rPr>
        <w:t> – kamida bir marotaba davlat akkreditatsiyasi jarayonida ishtirok etgan, natijalari barqaror va yetarli.</w:t>
      </w:r>
    </w:p>
    <w:p w14:paraId="71AC39CE" w14:textId="191DACD8" w:rsidR="00295083" w:rsidRPr="004B438E" w:rsidRDefault="00295083" w:rsidP="00D823EB">
      <w:pPr>
        <w:tabs>
          <w:tab w:val="left" w:pos="993"/>
        </w:tabs>
        <w:spacing w:after="120" w:line="276" w:lineRule="auto"/>
        <w:ind w:firstLine="709"/>
        <w:jc w:val="both"/>
        <w:rPr>
          <w:rFonts w:ascii="Times New Roman" w:hAnsi="Times New Roman" w:cs="Times New Roman"/>
          <w:noProof/>
          <w:sz w:val="28"/>
          <w:szCs w:val="28"/>
          <w:lang w:val="uz-Cyrl-UZ"/>
        </w:rPr>
      </w:pPr>
      <w:bookmarkStart w:id="13" w:name="_Hlk220593345"/>
      <w:r w:rsidRPr="00E356BF">
        <w:rPr>
          <w:rFonts w:ascii="Times New Roman" w:hAnsi="Times New Roman" w:cs="Times New Roman"/>
          <w:noProof/>
          <w:sz w:val="28"/>
          <w:szCs w:val="28"/>
          <w:lang w:val="uz-Cyrl-UZ"/>
        </w:rPr>
        <w:lastRenderedPageBreak/>
        <w:t>Toifasiz ekspert</w:t>
      </w:r>
      <w:bookmarkEnd w:id="13"/>
      <w:r w:rsidR="00E356BF">
        <w:rPr>
          <w:rFonts w:ascii="Times New Roman" w:hAnsi="Times New Roman" w:cs="Times New Roman"/>
          <w:noProof/>
          <w:sz w:val="28"/>
          <w:szCs w:val="28"/>
          <w:lang w:val="en-US"/>
        </w:rPr>
        <w:t> </w:t>
      </w:r>
      <w:r w:rsidRPr="00E356BF">
        <w:rPr>
          <w:rFonts w:ascii="Times New Roman" w:hAnsi="Times New Roman" w:cs="Times New Roman"/>
          <w:noProof/>
          <w:sz w:val="28"/>
          <w:szCs w:val="28"/>
          <w:lang w:val="uz-Cyrl-UZ"/>
        </w:rPr>
        <w:t>–</w:t>
      </w:r>
      <w:r w:rsidR="00E356BF">
        <w:rPr>
          <w:rFonts w:ascii="Times New Roman" w:hAnsi="Times New Roman" w:cs="Times New Roman"/>
          <w:noProof/>
          <w:sz w:val="28"/>
          <w:szCs w:val="28"/>
          <w:lang w:val="en-US"/>
        </w:rPr>
        <w:t> </w:t>
      </w:r>
      <w:r w:rsidRPr="00E356BF">
        <w:rPr>
          <w:rFonts w:ascii="Times New Roman" w:hAnsi="Times New Roman" w:cs="Times New Roman"/>
          <w:noProof/>
          <w:sz w:val="28"/>
          <w:szCs w:val="28"/>
          <w:lang w:val="uz-Cyrl-UZ"/>
        </w:rPr>
        <w:t>davlat akkreditatsiyasi jarayonlariga ilk marotaba ishtirok</w:t>
      </w:r>
      <w:r w:rsidRPr="004B438E">
        <w:rPr>
          <w:rFonts w:ascii="Times New Roman" w:hAnsi="Times New Roman" w:cs="Times New Roman"/>
          <w:noProof/>
          <w:sz w:val="28"/>
          <w:szCs w:val="28"/>
          <w:lang w:val="uz-Cyrl-UZ"/>
        </w:rPr>
        <w:t xml:space="preserve"> etayotgan va ekspertlar reyestriga kiritilgan mutaxassis.</w:t>
      </w:r>
    </w:p>
    <w:p w14:paraId="77327C35" w14:textId="70FAF508" w:rsidR="00295083" w:rsidRPr="004B438E" w:rsidRDefault="00295083" w:rsidP="00D823EB">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Ekspertlar toifasi Agentlik tomonidan taqdim qilinadigan sertifikat asosida tasdiqlanadi. Sertifikat QR-kod bilan tasdiqlangan holda </w:t>
      </w:r>
      <w:r w:rsidR="00E356BF">
        <w:rPr>
          <w:rFonts w:ascii="Times New Roman" w:hAnsi="Times New Roman" w:cs="Times New Roman"/>
          <w:noProof/>
          <w:sz w:val="28"/>
          <w:szCs w:val="28"/>
          <w:lang w:val="en-US"/>
        </w:rPr>
        <w:t>bir</w:t>
      </w:r>
      <w:r w:rsidRPr="00E356BF">
        <w:rPr>
          <w:rFonts w:ascii="Times New Roman" w:hAnsi="Times New Roman" w:cs="Times New Roman"/>
          <w:noProof/>
          <w:sz w:val="28"/>
          <w:szCs w:val="28"/>
          <w:lang w:val="uz-Cyrl-UZ"/>
        </w:rPr>
        <w:t xml:space="preserve"> yil</w:t>
      </w:r>
      <w:r w:rsidRPr="004B438E">
        <w:rPr>
          <w:rFonts w:ascii="Times New Roman" w:hAnsi="Times New Roman" w:cs="Times New Roman"/>
          <w:noProof/>
          <w:sz w:val="28"/>
          <w:szCs w:val="28"/>
          <w:lang w:val="uz-Cyrl-UZ"/>
        </w:rPr>
        <w:t xml:space="preserve"> muddatga beriladi.</w:t>
      </w:r>
    </w:p>
    <w:p w14:paraId="66D3FE81" w14:textId="4021931B" w:rsidR="00295083" w:rsidRPr="004B438E" w:rsidRDefault="00295083" w:rsidP="00D823EB">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Ekspertlar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iga</w:t>
      </w:r>
      <w:r w:rsidRPr="004B438E">
        <w:rPr>
          <w:rFonts w:ascii="Times New Roman" w:hAnsi="Times New Roman" w:cs="Times New Roman"/>
          <w:noProof/>
          <w:sz w:val="28"/>
          <w:szCs w:val="28"/>
          <w:lang w:val="uz-Cyrl-UZ"/>
        </w:rPr>
        <w:t xml:space="preserve"> kiritilgan ekspertlarga platformada maxsus shaxsiy kabinet ochiladi va davlat akkreditatsiyasi bilan bogʻliq barcha jarayonlar mazkur kabinet orqali amalga oshiriladi.</w:t>
      </w:r>
    </w:p>
    <w:p w14:paraId="6DD78170" w14:textId="4515D7DD" w:rsidR="00295083" w:rsidRPr="003F5F0A" w:rsidRDefault="00295083" w:rsidP="00BE7BEB">
      <w:pPr>
        <w:tabs>
          <w:tab w:val="left" w:pos="993"/>
        </w:tabs>
        <w:spacing w:after="120" w:line="276" w:lineRule="auto"/>
        <w:jc w:val="center"/>
        <w:outlineLvl w:val="0"/>
        <w:rPr>
          <w:rFonts w:ascii="Times New Roman" w:hAnsi="Times New Roman" w:cs="Times New Roman"/>
          <w:b/>
          <w:bCs/>
          <w:noProof/>
          <w:sz w:val="28"/>
          <w:szCs w:val="28"/>
          <w:lang w:val="en-US"/>
        </w:rPr>
      </w:pPr>
      <w:bookmarkStart w:id="14" w:name="_Toc220706670"/>
      <w:r w:rsidRPr="004B438E">
        <w:rPr>
          <w:rFonts w:ascii="Times New Roman" w:hAnsi="Times New Roman" w:cs="Times New Roman"/>
          <w:b/>
          <w:bCs/>
          <w:noProof/>
          <w:sz w:val="28"/>
          <w:szCs w:val="28"/>
          <w:lang w:val="en-US"/>
        </w:rPr>
        <w:t>4</w:t>
      </w:r>
      <w:r w:rsidRPr="003F5F0A">
        <w:rPr>
          <w:rFonts w:ascii="Times New Roman" w:hAnsi="Times New Roman" w:cs="Times New Roman"/>
          <w:b/>
          <w:bCs/>
          <w:noProof/>
          <w:sz w:val="28"/>
          <w:szCs w:val="28"/>
          <w:lang w:val="en-US"/>
        </w:rPr>
        <w:t xml:space="preserve">-bob. Ekspertlar </w:t>
      </w:r>
      <w:r>
        <w:rPr>
          <w:rFonts w:ascii="Times New Roman" w:hAnsi="Times New Roman" w:cs="Times New Roman"/>
          <w:b/>
          <w:bCs/>
          <w:noProof/>
          <w:sz w:val="28"/>
          <w:szCs w:val="28"/>
          <w:lang w:val="en-US"/>
        </w:rPr>
        <w:t>reyestr</w:t>
      </w:r>
      <w:r w:rsidRPr="004E7E5A">
        <w:rPr>
          <w:rFonts w:ascii="Times New Roman" w:hAnsi="Times New Roman" w:cs="Times New Roman"/>
          <w:b/>
          <w:bCs/>
          <w:noProof/>
          <w:sz w:val="28"/>
          <w:szCs w:val="28"/>
          <w:lang w:val="en-US"/>
        </w:rPr>
        <w:t>ini</w:t>
      </w:r>
      <w:r w:rsidRPr="003F5F0A">
        <w:rPr>
          <w:rFonts w:ascii="Times New Roman" w:hAnsi="Times New Roman" w:cs="Times New Roman"/>
          <w:b/>
          <w:bCs/>
          <w:noProof/>
          <w:sz w:val="28"/>
          <w:szCs w:val="28"/>
          <w:lang w:val="en-US"/>
        </w:rPr>
        <w:t xml:space="preserve"> yuritish tartibi</w:t>
      </w:r>
      <w:bookmarkEnd w:id="14"/>
    </w:p>
    <w:p w14:paraId="7F8D9913" w14:textId="26952031" w:rsidR="00295083" w:rsidRPr="004B438E" w:rsidRDefault="00295083" w:rsidP="00BE7BEB">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Ekspertlar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i</w:t>
      </w:r>
      <w:r w:rsidR="00D823EB">
        <w:rPr>
          <w:rFonts w:ascii="Times New Roman" w:hAnsi="Times New Roman" w:cs="Times New Roman"/>
          <w:noProof/>
          <w:sz w:val="28"/>
          <w:szCs w:val="28"/>
          <w:lang w:val="en-US"/>
        </w:rPr>
        <w:t xml:space="preserve"> M</w:t>
      </w:r>
      <w:r w:rsidRPr="004B438E">
        <w:rPr>
          <w:rFonts w:ascii="Times New Roman" w:hAnsi="Times New Roman" w:cs="Times New Roman"/>
          <w:noProof/>
          <w:sz w:val="28"/>
          <w:szCs w:val="28"/>
          <w:lang w:val="uz-Cyrl-UZ"/>
        </w:rPr>
        <w:t xml:space="preserve">etodologiya, ekspertlarni tayyorlash va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larni</w:t>
      </w:r>
      <w:r w:rsidRPr="004B438E">
        <w:rPr>
          <w:rFonts w:ascii="Times New Roman" w:hAnsi="Times New Roman" w:cs="Times New Roman"/>
          <w:noProof/>
          <w:sz w:val="28"/>
          <w:szCs w:val="28"/>
          <w:lang w:val="uz-Cyrl-UZ"/>
        </w:rPr>
        <w:t xml:space="preserve"> yuritish guruhi tomonidan yuritiladi.</w:t>
      </w:r>
    </w:p>
    <w:p w14:paraId="7636639D" w14:textId="192F6C6F" w:rsidR="00295083" w:rsidRPr="004B438E" w:rsidRDefault="00295083" w:rsidP="00BE7BEB">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Metodologiya, ekspertlarni tayyorlash va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larni</w:t>
      </w:r>
      <w:r w:rsidRPr="004B438E">
        <w:rPr>
          <w:rFonts w:ascii="Times New Roman" w:hAnsi="Times New Roman" w:cs="Times New Roman"/>
          <w:noProof/>
          <w:sz w:val="28"/>
          <w:szCs w:val="28"/>
          <w:lang w:val="uz-Cyrl-UZ"/>
        </w:rPr>
        <w:t xml:space="preserve"> yuritish guruhi  ekspertlarni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ga</w:t>
      </w:r>
      <w:r w:rsidRPr="004B438E">
        <w:rPr>
          <w:rFonts w:ascii="Times New Roman" w:hAnsi="Times New Roman" w:cs="Times New Roman"/>
          <w:noProof/>
          <w:sz w:val="28"/>
          <w:szCs w:val="28"/>
          <w:lang w:val="uz-Cyrl-UZ"/>
        </w:rPr>
        <w:t xml:space="preserve"> kiritish, chiqarish va ular faoliyatining monitoringini olib boradi.</w:t>
      </w:r>
    </w:p>
    <w:p w14:paraId="1F9865AA" w14:textId="6697165C" w:rsidR="00295083" w:rsidRPr="004B438E" w:rsidRDefault="00295083" w:rsidP="00BE7BEB">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ga</w:t>
      </w:r>
      <w:r w:rsidRPr="004B438E">
        <w:rPr>
          <w:rFonts w:ascii="Times New Roman" w:hAnsi="Times New Roman" w:cs="Times New Roman"/>
          <w:noProof/>
          <w:sz w:val="28"/>
          <w:szCs w:val="28"/>
          <w:lang w:val="uz-Cyrl-UZ"/>
        </w:rPr>
        <w:t xml:space="preserve"> ekspertni kiritish nomzodning arizasi asosida yoki Agentlikning tashabbusi bilan amalga oshiriladi.</w:t>
      </w:r>
    </w:p>
    <w:p w14:paraId="3480E654" w14:textId="37A583E8" w:rsidR="00295083" w:rsidRPr="004B438E" w:rsidRDefault="00295083" w:rsidP="00BE7BEB">
      <w:pPr>
        <w:pStyle w:val="a7"/>
        <w:numPr>
          <w:ilvl w:val="0"/>
          <w:numId w:val="22"/>
        </w:numPr>
        <w:spacing w:after="120" w:line="276" w:lineRule="auto"/>
        <w:ind w:left="0" w:firstLine="709"/>
        <w:contextualSpacing w:val="0"/>
        <w:jc w:val="both"/>
        <w:rPr>
          <w:rFonts w:ascii="Times New Roman" w:hAnsi="Times New Roman" w:cs="Times New Roman"/>
          <w:noProof/>
          <w:sz w:val="28"/>
          <w:szCs w:val="28"/>
          <w:lang w:val="az-Cyrl-AZ"/>
        </w:rPr>
      </w:pPr>
      <w:r w:rsidRPr="004B438E">
        <w:rPr>
          <w:rFonts w:ascii="Times New Roman" w:hAnsi="Times New Roman" w:cs="Times New Roman"/>
          <w:noProof/>
          <w:sz w:val="28"/>
          <w:szCs w:val="28"/>
          <w:lang w:val="az-Cyrl-AZ"/>
        </w:rPr>
        <w:t>I</w:t>
      </w:r>
      <w:r w:rsidRPr="004B438E">
        <w:rPr>
          <w:rFonts w:ascii="Times New Roman" w:hAnsi="Times New Roman" w:cs="Times New Roman"/>
          <w:noProof/>
          <w:sz w:val="28"/>
          <w:szCs w:val="28"/>
          <w:lang w:val="uz-Cyrl-UZ"/>
        </w:rPr>
        <w:t xml:space="preserve">stisno tariqasida, Agentlikning tashabbusiga koʻra ekspertlikka qabul qilingan nomzodlar sinovlarsiz toʻgʻridan-toʻgʻri </w:t>
      </w:r>
      <w:r>
        <w:rPr>
          <w:rFonts w:ascii="Times New Roman" w:hAnsi="Times New Roman" w:cs="Times New Roman"/>
          <w:noProof/>
          <w:sz w:val="28"/>
          <w:szCs w:val="28"/>
          <w:lang w:val="uz-Cyrl-UZ"/>
        </w:rPr>
        <w:t>reyestr</w:t>
      </w:r>
      <w:r w:rsidRPr="004E7E5A">
        <w:rPr>
          <w:rFonts w:ascii="Times New Roman" w:hAnsi="Times New Roman" w:cs="Times New Roman"/>
          <w:noProof/>
          <w:sz w:val="28"/>
          <w:szCs w:val="28"/>
          <w:lang w:val="uz-Cyrl-UZ"/>
        </w:rPr>
        <w:t>iga</w:t>
      </w:r>
      <w:r w:rsidRPr="004B438E">
        <w:rPr>
          <w:rFonts w:ascii="Times New Roman" w:hAnsi="Times New Roman" w:cs="Times New Roman"/>
          <w:noProof/>
          <w:sz w:val="28"/>
          <w:szCs w:val="28"/>
          <w:lang w:val="uz-Cyrl-UZ"/>
        </w:rPr>
        <w:t xml:space="preserve"> kiritiladi hamda ularga </w:t>
      </w:r>
      <w:r w:rsidRPr="004B438E">
        <w:rPr>
          <w:rFonts w:ascii="Times New Roman" w:hAnsi="Times New Roman" w:cs="Times New Roman"/>
          <w:noProof/>
          <w:sz w:val="28"/>
          <w:szCs w:val="28"/>
          <w:lang w:val="az-Cyrl-AZ"/>
        </w:rPr>
        <w:t>belgilangan namunadagi sertifikat beriladi.</w:t>
      </w:r>
    </w:p>
    <w:p w14:paraId="5010E780" w14:textId="7CE5CD17" w:rsidR="00295083" w:rsidRPr="004B438E" w:rsidRDefault="00295083" w:rsidP="00BE7BEB">
      <w:pPr>
        <w:pStyle w:val="a7"/>
        <w:numPr>
          <w:ilvl w:val="0"/>
          <w:numId w:val="22"/>
        </w:numPr>
        <w:spacing w:after="120" w:line="276" w:lineRule="auto"/>
        <w:ind w:left="0" w:firstLine="709"/>
        <w:contextualSpacing w:val="0"/>
        <w:jc w:val="both"/>
        <w:rPr>
          <w:rFonts w:ascii="Times New Roman" w:hAnsi="Times New Roman" w:cs="Times New Roman"/>
          <w:noProof/>
          <w:sz w:val="28"/>
          <w:szCs w:val="28"/>
          <w:lang w:val="az-Cyrl-AZ"/>
        </w:rPr>
      </w:pPr>
      <w:r w:rsidRPr="004B438E">
        <w:rPr>
          <w:rFonts w:ascii="Times New Roman" w:hAnsi="Times New Roman" w:cs="Times New Roman"/>
          <w:noProof/>
          <w:sz w:val="28"/>
          <w:szCs w:val="28"/>
          <w:lang w:val="az-Cyrl-AZ"/>
        </w:rPr>
        <w:t xml:space="preserve">Ekspert oʻziga yuklatilgan vazifalarni lozim darajada bajarmaganda, ekspertlik xulosasi notoʻgʻri tuzilgan deb topilganda, faoliyatida qoidabuzarliklar aniqlanganda yoki uning faoliyati salbiy baholanganda Agentlik tomonidan berilgan sertifikat bekor qilinadi va ekspertlar </w:t>
      </w:r>
      <w:r>
        <w:rPr>
          <w:rFonts w:ascii="Times New Roman" w:hAnsi="Times New Roman" w:cs="Times New Roman"/>
          <w:noProof/>
          <w:sz w:val="28"/>
          <w:szCs w:val="28"/>
          <w:lang w:val="az-Cyrl-AZ"/>
        </w:rPr>
        <w:t>reyestr</w:t>
      </w:r>
      <w:r w:rsidRPr="004E7E5A">
        <w:rPr>
          <w:rFonts w:ascii="Times New Roman" w:hAnsi="Times New Roman" w:cs="Times New Roman"/>
          <w:noProof/>
          <w:sz w:val="28"/>
          <w:szCs w:val="28"/>
          <w:lang w:val="az-Cyrl-AZ"/>
        </w:rPr>
        <w:t>idan</w:t>
      </w:r>
      <w:r w:rsidRPr="004B438E">
        <w:rPr>
          <w:rFonts w:ascii="Times New Roman" w:hAnsi="Times New Roman" w:cs="Times New Roman"/>
          <w:noProof/>
          <w:sz w:val="28"/>
          <w:szCs w:val="28"/>
          <w:lang w:val="az-Cyrl-AZ"/>
        </w:rPr>
        <w:t xml:space="preserve"> chiqariladi.</w:t>
      </w:r>
    </w:p>
    <w:p w14:paraId="338E022D" w14:textId="5079B774" w:rsidR="00295083" w:rsidRPr="004B438E" w:rsidRDefault="00295083" w:rsidP="00BE7BEB">
      <w:pPr>
        <w:pStyle w:val="a7"/>
        <w:numPr>
          <w:ilvl w:val="0"/>
          <w:numId w:val="22"/>
        </w:numPr>
        <w:spacing w:after="120" w:line="276" w:lineRule="auto"/>
        <w:ind w:left="0" w:firstLine="709"/>
        <w:contextualSpacing w:val="0"/>
        <w:jc w:val="both"/>
        <w:rPr>
          <w:rFonts w:ascii="Times New Roman" w:hAnsi="Times New Roman" w:cs="Times New Roman"/>
          <w:noProof/>
          <w:sz w:val="28"/>
          <w:szCs w:val="28"/>
          <w:lang w:val="az-Cyrl-AZ"/>
        </w:rPr>
      </w:pPr>
      <w:r w:rsidRPr="004B438E">
        <w:rPr>
          <w:rFonts w:ascii="Times New Roman" w:hAnsi="Times New Roman" w:cs="Times New Roman"/>
          <w:noProof/>
          <w:sz w:val="28"/>
          <w:szCs w:val="28"/>
          <w:lang w:val="az-Cyrl-AZ"/>
        </w:rPr>
        <w:t xml:space="preserve">Ekspertlar </w:t>
      </w:r>
      <w:r>
        <w:rPr>
          <w:rFonts w:ascii="Times New Roman" w:hAnsi="Times New Roman" w:cs="Times New Roman"/>
          <w:noProof/>
          <w:sz w:val="28"/>
          <w:szCs w:val="28"/>
          <w:lang w:val="az-Cyrl-AZ"/>
        </w:rPr>
        <w:t>reyestr</w:t>
      </w:r>
      <w:r w:rsidRPr="004E7E5A">
        <w:rPr>
          <w:rFonts w:ascii="Times New Roman" w:hAnsi="Times New Roman" w:cs="Times New Roman"/>
          <w:noProof/>
          <w:sz w:val="28"/>
          <w:szCs w:val="28"/>
          <w:lang w:val="az-Cyrl-AZ"/>
        </w:rPr>
        <w:t>i</w:t>
      </w:r>
      <w:r w:rsidRPr="004B438E">
        <w:rPr>
          <w:rFonts w:ascii="Times New Roman" w:hAnsi="Times New Roman" w:cs="Times New Roman"/>
          <w:noProof/>
          <w:sz w:val="28"/>
          <w:szCs w:val="28"/>
          <w:lang w:val="az-Cyrl-AZ"/>
        </w:rPr>
        <w:t xml:space="preserve"> “</w:t>
      </w:r>
      <w:r w:rsidRPr="004E7E5A">
        <w:rPr>
          <w:rFonts w:ascii="Times New Roman" w:hAnsi="Times New Roman" w:cs="Times New Roman"/>
          <w:noProof/>
          <w:sz w:val="28"/>
          <w:szCs w:val="28"/>
          <w:lang w:val="az-Cyrl-AZ"/>
        </w:rPr>
        <w:t>accreditation</w:t>
      </w:r>
      <w:r w:rsidRPr="004B438E">
        <w:rPr>
          <w:rFonts w:ascii="Times New Roman" w:hAnsi="Times New Roman" w:cs="Times New Roman"/>
          <w:noProof/>
          <w:sz w:val="28"/>
          <w:szCs w:val="28"/>
          <w:lang w:val="az-Cyrl-AZ"/>
        </w:rPr>
        <w:t>.</w:t>
      </w:r>
      <w:r w:rsidRPr="004E7E5A">
        <w:rPr>
          <w:rFonts w:ascii="Times New Roman" w:hAnsi="Times New Roman" w:cs="Times New Roman"/>
          <w:noProof/>
          <w:sz w:val="28"/>
          <w:szCs w:val="28"/>
          <w:lang w:val="az-Cyrl-AZ"/>
        </w:rPr>
        <w:t>nqaae</w:t>
      </w:r>
      <w:r w:rsidRPr="004B438E">
        <w:rPr>
          <w:rFonts w:ascii="Times New Roman" w:hAnsi="Times New Roman" w:cs="Times New Roman"/>
          <w:noProof/>
          <w:sz w:val="28"/>
          <w:szCs w:val="28"/>
          <w:lang w:val="az-Cyrl-AZ"/>
        </w:rPr>
        <w:t>.uz” elektron platformasida yuritiladi.</w:t>
      </w:r>
    </w:p>
    <w:p w14:paraId="69F648AB" w14:textId="77777777" w:rsidR="00295083" w:rsidRPr="003F5F0A" w:rsidRDefault="00295083" w:rsidP="008B5389">
      <w:pPr>
        <w:tabs>
          <w:tab w:val="left" w:pos="993"/>
        </w:tabs>
        <w:spacing w:after="120" w:line="276" w:lineRule="auto"/>
        <w:jc w:val="center"/>
        <w:outlineLvl w:val="0"/>
        <w:rPr>
          <w:rFonts w:ascii="Times New Roman" w:hAnsi="Times New Roman" w:cs="Times New Roman"/>
          <w:b/>
          <w:bCs/>
          <w:noProof/>
          <w:sz w:val="28"/>
          <w:szCs w:val="28"/>
          <w:lang w:val="en-US"/>
        </w:rPr>
      </w:pPr>
      <w:bookmarkStart w:id="15" w:name="_Toc220706671"/>
      <w:r w:rsidRPr="003F5F0A">
        <w:rPr>
          <w:rFonts w:ascii="Times New Roman" w:hAnsi="Times New Roman" w:cs="Times New Roman"/>
          <w:b/>
          <w:bCs/>
          <w:noProof/>
          <w:sz w:val="28"/>
          <w:szCs w:val="28"/>
          <w:lang w:val="en-US"/>
        </w:rPr>
        <w:t>5-bob. Ekspert komissiyasi faoliyati</w:t>
      </w:r>
      <w:bookmarkEnd w:id="15"/>
    </w:p>
    <w:p w14:paraId="284EBD89" w14:textId="77777777" w:rsidR="00295083" w:rsidRPr="004B438E" w:rsidRDefault="00295083" w:rsidP="008B5389">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tashqi baholashni amalga oshirish maqsadida davlat akkreditatsiyasidan oʻtkazish uchun kasblar, taʼlim yoʻnalishlari, mutaxassisliklar, ixtisosliklar va oʻquv kurslarining xususiyatlaridan kelib chiqqan holda shakllantiriladi.</w:t>
      </w:r>
    </w:p>
    <w:p w14:paraId="6FC9FC72" w14:textId="77777777" w:rsidR="00295083" w:rsidRPr="004B438E" w:rsidRDefault="00295083" w:rsidP="008B5389">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davlat akkreditatsiyasi jarayoni va taʼlim tashkilotiga tashrifi davomida xolislik, ishonchlilik, yaxlitlik, ochiqlik, shaffoflik va odob-axloq meʼyorlariga rioya etish kabi asosiy prinsiplarga tayanadi.</w:t>
      </w:r>
    </w:p>
    <w:p w14:paraId="32E68CCA" w14:textId="77777777" w:rsidR="00295083" w:rsidRPr="004B438E" w:rsidRDefault="00295083" w:rsidP="008B5389">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quyidagi tarkibda shakllantiriladi:</w:t>
      </w:r>
    </w:p>
    <w:p w14:paraId="51B3E019" w14:textId="77777777" w:rsidR="00295083" w:rsidRPr="00E356BF" w:rsidRDefault="00295083" w:rsidP="008B5389">
      <w:pPr>
        <w:pStyle w:val="a7"/>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kompleks davlat akkreditatsiyasi – komissiya raisi va kamida 3 nafar aʼzo;</w:t>
      </w:r>
    </w:p>
    <w:p w14:paraId="7CA8FA31" w14:textId="77777777" w:rsidR="00295083" w:rsidRPr="00E356BF" w:rsidRDefault="00295083" w:rsidP="008B5389">
      <w:pPr>
        <w:pStyle w:val="a7"/>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maxsus davlat akkreditatsiyasi – komissiya raisi va kamida 1 nafar aʼzo.</w:t>
      </w:r>
    </w:p>
    <w:p w14:paraId="79932534" w14:textId="77777777" w:rsidR="00295083" w:rsidRPr="004B438E" w:rsidRDefault="00295083" w:rsidP="00BE7BEB">
      <w:pPr>
        <w:pStyle w:val="a7"/>
        <w:numPr>
          <w:ilvl w:val="0"/>
          <w:numId w:val="22"/>
        </w:numPr>
        <w:tabs>
          <w:tab w:val="left" w:pos="426"/>
        </w:tabs>
        <w:spacing w:after="120" w:line="276" w:lineRule="auto"/>
        <w:ind w:left="0" w:firstLine="567"/>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 xml:space="preserve">Ekspert komissiyasi oʻz faoliyatini boshlashidan oldin ekspertning </w:t>
      </w:r>
      <w:r w:rsidRPr="004B438E">
        <w:rPr>
          <w:rFonts w:ascii="Times New Roman" w:hAnsi="Times New Roman" w:cs="Times New Roman"/>
          <w:noProof/>
          <w:sz w:val="28"/>
          <w:szCs w:val="28"/>
          <w:lang w:val="uz-Latn-UZ"/>
        </w:rPr>
        <w:t>odob-axloq</w:t>
      </w:r>
      <w:r w:rsidRPr="004B438E">
        <w:rPr>
          <w:rFonts w:ascii="Times New Roman" w:hAnsi="Times New Roman" w:cs="Times New Roman"/>
          <w:noProof/>
          <w:sz w:val="28"/>
          <w:szCs w:val="28"/>
          <w:lang w:val="uz-Cyrl-UZ"/>
        </w:rPr>
        <w:t xml:space="preserve"> qoidalari bilan tanishadi hamda manfaatlar toʻqnashuvi mavjud yoki mavjud emasligi va maxfiylikni taʼminlashi toʻgʻrisidagi tilxa</w:t>
      </w:r>
      <w:r w:rsidRPr="004B438E">
        <w:rPr>
          <w:rFonts w:ascii="Times New Roman" w:hAnsi="Times New Roman" w:cs="Times New Roman"/>
          <w:noProof/>
          <w:sz w:val="28"/>
          <w:szCs w:val="28"/>
          <w:lang w:val="uz-Latn-UZ"/>
        </w:rPr>
        <w:t>t bilan ta</w:t>
      </w:r>
      <w:r w:rsidRPr="004B438E">
        <w:rPr>
          <w:rFonts w:ascii="Times New Roman" w:hAnsi="Times New Roman" w:cs="Times New Roman"/>
          <w:noProof/>
          <w:sz w:val="28"/>
          <w:szCs w:val="28"/>
          <w:lang w:val="uz-Cyrl-UZ"/>
        </w:rPr>
        <w:t>nishgan holda imzolaydi.</w:t>
      </w:r>
    </w:p>
    <w:p w14:paraId="5F7E33EE" w14:textId="77777777" w:rsidR="008B5389" w:rsidRDefault="00295083" w:rsidP="008B5389">
      <w:pPr>
        <w:pStyle w:val="a7"/>
        <w:numPr>
          <w:ilvl w:val="0"/>
          <w:numId w:val="22"/>
        </w:numPr>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taʼlim tashkiloti va ular oʻrtasida taʼlim tashkilotini tashqi baholash jarayonida salbiy taʼsirni vujudga keltirib chiqaradigan har qanday aloqalar yoki shaxsiy manfaatlar toʻgʻrisida masʼul xodimni xabardor qilishi shart.</w:t>
      </w:r>
    </w:p>
    <w:p w14:paraId="79DBD2F8" w14:textId="77777777" w:rsidR="008B5389" w:rsidRDefault="00295083" w:rsidP="008B5389">
      <w:pPr>
        <w:pStyle w:val="a7"/>
        <w:numPr>
          <w:ilvl w:val="0"/>
          <w:numId w:val="22"/>
        </w:numPr>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r w:rsidRPr="008B5389">
        <w:rPr>
          <w:rFonts w:ascii="Times New Roman" w:hAnsi="Times New Roman" w:cs="Times New Roman"/>
          <w:noProof/>
          <w:sz w:val="28"/>
          <w:szCs w:val="28"/>
          <w:lang w:val="uz-Cyrl-UZ"/>
        </w:rPr>
        <w:t>Agentlik ekspert komissiyasini quyidagi hujjatlar bilan taʼminlaydi:</w:t>
      </w:r>
    </w:p>
    <w:p w14:paraId="66CFBAD3" w14:textId="5374C817" w:rsidR="00295083" w:rsidRPr="008B5389" w:rsidRDefault="00295083" w:rsidP="008B5389">
      <w:pPr>
        <w:tabs>
          <w:tab w:val="left" w:pos="709"/>
        </w:tabs>
        <w:spacing w:after="120" w:line="276" w:lineRule="auto"/>
        <w:ind w:firstLine="709"/>
        <w:jc w:val="both"/>
        <w:rPr>
          <w:rFonts w:ascii="Times New Roman" w:hAnsi="Times New Roman" w:cs="Times New Roman"/>
          <w:noProof/>
          <w:sz w:val="28"/>
          <w:szCs w:val="28"/>
          <w:lang w:val="uz-Cyrl-UZ"/>
        </w:rPr>
      </w:pPr>
      <w:r w:rsidRPr="008B5389">
        <w:rPr>
          <w:rFonts w:ascii="Times New Roman" w:hAnsi="Times New Roman" w:cs="Times New Roman"/>
          <w:noProof/>
          <w:sz w:val="28"/>
          <w:szCs w:val="28"/>
          <w:lang w:val="uz-Cyrl-UZ"/>
        </w:rPr>
        <w:t>davlat akkreditatsiyasidan oʻtkazishning baholash yoʻnalishlari va mezonlari hamda baholash indikatorlari;</w:t>
      </w:r>
    </w:p>
    <w:p w14:paraId="4A3F2D1C" w14:textId="422CF4B8" w:rsidR="00295083" w:rsidRPr="004B438E" w:rsidRDefault="00295083" w:rsidP="00BE7BEB">
      <w:pPr>
        <w:shd w:val="clear" w:color="auto" w:fill="FFFFFF" w:themeFill="background1"/>
        <w:tabs>
          <w:tab w:val="left" w:pos="993"/>
          <w:tab w:val="left" w:pos="269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akkreditatsiyasidan oʻtkazishga doir normativ-huquqiy hujjatlar;</w:t>
      </w:r>
    </w:p>
    <w:p w14:paraId="74B259B2" w14:textId="77777777" w:rsidR="00295083" w:rsidRPr="004B438E" w:rsidRDefault="00295083" w:rsidP="008B5389">
      <w:pPr>
        <w:shd w:val="clear" w:color="auto" w:fill="FFFFFF" w:themeFill="background1"/>
        <w:tabs>
          <w:tab w:val="left" w:pos="993"/>
          <w:tab w:val="left" w:pos="269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tashkilotining ichki baholash hisoboti va unga qoʻshimcha qilingan hujjatlar;</w:t>
      </w:r>
    </w:p>
    <w:p w14:paraId="7927E949" w14:textId="2AA4175E" w:rsidR="00295083" w:rsidRPr="004B438E" w:rsidRDefault="00295083" w:rsidP="00BE7BEB">
      <w:pPr>
        <w:shd w:val="clear" w:color="auto" w:fill="FFFFFF" w:themeFill="background1"/>
        <w:tabs>
          <w:tab w:val="left" w:pos="993"/>
          <w:tab w:val="left" w:pos="2694"/>
        </w:tabs>
        <w:spacing w:after="120" w:line="276" w:lineRule="auto"/>
        <w:ind w:firstLine="709"/>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yakunlari boʻyicha hisobot shakli namunasi.</w:t>
      </w:r>
    </w:p>
    <w:p w14:paraId="0B2D9DD1" w14:textId="77777777" w:rsidR="00295083" w:rsidRPr="003F5F0A" w:rsidRDefault="00295083" w:rsidP="008B5389">
      <w:pPr>
        <w:tabs>
          <w:tab w:val="left" w:pos="993"/>
        </w:tabs>
        <w:spacing w:after="120" w:line="276" w:lineRule="auto"/>
        <w:jc w:val="center"/>
        <w:outlineLvl w:val="0"/>
        <w:rPr>
          <w:rFonts w:ascii="Times New Roman" w:hAnsi="Times New Roman" w:cs="Times New Roman"/>
          <w:b/>
          <w:bCs/>
          <w:noProof/>
          <w:sz w:val="28"/>
          <w:szCs w:val="28"/>
          <w:lang w:val="en-US"/>
        </w:rPr>
      </w:pPr>
      <w:bookmarkStart w:id="16" w:name="_Toc220706672"/>
      <w:r w:rsidRPr="003F5F0A">
        <w:rPr>
          <w:rFonts w:ascii="Times New Roman" w:hAnsi="Times New Roman" w:cs="Times New Roman"/>
          <w:b/>
          <w:bCs/>
          <w:noProof/>
          <w:sz w:val="28"/>
          <w:szCs w:val="28"/>
          <w:lang w:val="en-US"/>
        </w:rPr>
        <w:t>6-bob. Ekspert komissiyasi vazifalari</w:t>
      </w:r>
      <w:bookmarkEnd w:id="16"/>
      <w:r w:rsidRPr="003F5F0A">
        <w:rPr>
          <w:rFonts w:ascii="Times New Roman" w:hAnsi="Times New Roman" w:cs="Times New Roman"/>
          <w:b/>
          <w:bCs/>
          <w:noProof/>
          <w:sz w:val="28"/>
          <w:szCs w:val="28"/>
          <w:lang w:val="en-US"/>
        </w:rPr>
        <w:t xml:space="preserve"> </w:t>
      </w:r>
    </w:p>
    <w:p w14:paraId="0EEB4CE8" w14:textId="77777777" w:rsidR="008B5389" w:rsidRPr="008B5389" w:rsidRDefault="008B5389" w:rsidP="008B5389">
      <w:pPr>
        <w:pStyle w:val="a7"/>
        <w:numPr>
          <w:ilvl w:val="0"/>
          <w:numId w:val="22"/>
        </w:numPr>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r w:rsidRPr="008B5389">
        <w:rPr>
          <w:rFonts w:ascii="Times New Roman" w:hAnsi="Times New Roman" w:cs="Times New Roman"/>
          <w:noProof/>
          <w:sz w:val="28"/>
          <w:szCs w:val="28"/>
        </w:rPr>
        <w:t>Asosiy vazifalar quyidagilardan iborat:</w:t>
      </w:r>
    </w:p>
    <w:p w14:paraId="1BE73C31" w14:textId="77777777" w:rsidR="00295083" w:rsidRPr="00E356BF"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a) ekspert komissiyasi:</w:t>
      </w:r>
    </w:p>
    <w:p w14:paraId="10FCF028"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tashkilotlari tomonidan tayyorlangan ichki baholash hisobotlarining toʻliqligi va muvofiqligini koʻrib chiqish;</w:t>
      </w:r>
    </w:p>
    <w:p w14:paraId="5295E587"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akkreditatsiyasidan oʻtkazishning baholash yoʻnalishlari, mezonlari va indikatorlari asosida tashqi baholashni amalga oshirish;</w:t>
      </w:r>
    </w:p>
    <w:p w14:paraId="5B935252"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akkreditatsiyasidan oʻtkazishda (zarur hollarda) taʼlim tashkilotlarini joyiga chiqqan holda oʻrganish;</w:t>
      </w:r>
    </w:p>
    <w:p w14:paraId="3DC9EB4E"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akkreditatsiyasidan oʻtkazish natijalari boʻyicha hisobotlarni tayyorlash;</w:t>
      </w:r>
    </w:p>
    <w:p w14:paraId="0654EF2C" w14:textId="319C75DC"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 davomida aniqlangan kamchiliklarni bartaraf etish va taʼlim tashkilotini yanada rivojlantirish boʻyicha takliflar (chora-tadbirlar)</w:t>
      </w:r>
      <w:r w:rsidRPr="004E7E5A">
        <w:rPr>
          <w:rFonts w:ascii="Times New Roman" w:hAnsi="Times New Roman" w:cs="Times New Roman"/>
          <w:noProof/>
          <w:sz w:val="28"/>
          <w:szCs w:val="28"/>
          <w:lang w:val="uz-Cyrl-UZ"/>
        </w:rPr>
        <w:t>ni</w:t>
      </w:r>
      <w:r w:rsidRPr="004B438E">
        <w:rPr>
          <w:rFonts w:ascii="Times New Roman" w:hAnsi="Times New Roman" w:cs="Times New Roman"/>
          <w:noProof/>
          <w:sz w:val="28"/>
          <w:szCs w:val="28"/>
          <w:lang w:val="uz-Cyrl-UZ"/>
        </w:rPr>
        <w:t xml:space="preserve"> ishlab chiqish va </w:t>
      </w:r>
      <w:bookmarkStart w:id="17" w:name="_Hlk220410324"/>
      <w:r w:rsidRPr="004B438E">
        <w:rPr>
          <w:rFonts w:ascii="Times New Roman" w:hAnsi="Times New Roman" w:cs="Times New Roman"/>
          <w:noProof/>
          <w:sz w:val="28"/>
          <w:szCs w:val="28"/>
          <w:lang w:val="uz-Cyrl-UZ"/>
        </w:rPr>
        <w:t xml:space="preserve">Akkreditatsiya komissiyasiga </w:t>
      </w:r>
      <w:bookmarkEnd w:id="17"/>
      <w:r w:rsidRPr="004B438E">
        <w:rPr>
          <w:rFonts w:ascii="Times New Roman" w:hAnsi="Times New Roman" w:cs="Times New Roman"/>
          <w:noProof/>
          <w:sz w:val="28"/>
          <w:szCs w:val="28"/>
          <w:lang w:val="uz-Cyrl-UZ"/>
        </w:rPr>
        <w:t>taqdim qilish;</w:t>
      </w:r>
    </w:p>
    <w:p w14:paraId="03682AAD"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akkreditatsiyasidan oʻtkazish natijalari boʻyicha hisobotni Akkreditatsiya komissiyasiga taqdim qilish.</w:t>
      </w:r>
    </w:p>
    <w:p w14:paraId="4E39F175" w14:textId="77777777" w:rsidR="00295083" w:rsidRPr="00E356BF"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b) komissiya raisi:</w:t>
      </w:r>
    </w:p>
    <w:p w14:paraId="1FF101B4"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baholash jarayonlarini muvofiqlashtirish;</w:t>
      </w:r>
    </w:p>
    <w:p w14:paraId="7BDB14F4"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 doirasida yigʻilishlar oʻtkazish va yakuniy qarorlarni rasmiylashtirishni taʼminlash;</w:t>
      </w:r>
    </w:p>
    <w:p w14:paraId="1EBFC82F"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taʼlim tashkilotiga tashrif buyurish grafigini shakllantirish jarayonlarida ishtirok etish;</w:t>
      </w:r>
    </w:p>
    <w:p w14:paraId="3E6F6A26"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pacing w:val="-4"/>
          <w:sz w:val="28"/>
          <w:szCs w:val="28"/>
          <w:lang w:val="uz-Cyrl-UZ"/>
        </w:rPr>
      </w:pPr>
      <w:r w:rsidRPr="004B438E">
        <w:rPr>
          <w:rFonts w:ascii="Times New Roman" w:hAnsi="Times New Roman" w:cs="Times New Roman"/>
          <w:noProof/>
          <w:spacing w:val="-4"/>
          <w:sz w:val="28"/>
          <w:szCs w:val="28"/>
          <w:lang w:val="uz-Cyrl-UZ"/>
        </w:rPr>
        <w:t>ekspert komissiyasi faoliyati toʻgʻrisidagi va tashqi baholash jarayonlari boʻyicha masʼul xodim bilan axborot almashib borish;</w:t>
      </w:r>
    </w:p>
    <w:p w14:paraId="5347FAB0"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yigʻilishi kun tartibini belgilash va uni tashkil etish;</w:t>
      </w:r>
    </w:p>
    <w:p w14:paraId="0B690556"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va joyiga chiqqan holda oʻrganish davomida ekspert komissiyasi aʼzolarining rejalashtirilgan uchrashuvlarda ishtirokini taʼminlash va ularning tashqi baholash maqsadlariga muvofiq faoliyat olib borishini nazorat qilish;</w:t>
      </w:r>
    </w:p>
    <w:p w14:paraId="56FE6E16"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xulosasining xolis, asosli va belgilangan mezonlarga muvofiq tayyorlanishini taʼminlash;</w:t>
      </w:r>
    </w:p>
    <w:p w14:paraId="79D22485"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faoliyatini takomillashtirish boʻyicha takliflar berish;</w:t>
      </w:r>
    </w:p>
    <w:p w14:paraId="0DCFFD0D" w14:textId="293787CA"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 natijalari boʻyicha hisobot va taklif (chora-tadbir)</w:t>
      </w:r>
      <w:r w:rsidRPr="004E7E5A">
        <w:rPr>
          <w:rFonts w:ascii="Times New Roman" w:hAnsi="Times New Roman" w:cs="Times New Roman"/>
          <w:noProof/>
          <w:sz w:val="28"/>
          <w:szCs w:val="28"/>
          <w:lang w:val="uz-Cyrl-UZ"/>
        </w:rPr>
        <w:t>larni</w:t>
      </w:r>
      <w:r w:rsidRPr="004B438E">
        <w:rPr>
          <w:rFonts w:ascii="Times New Roman" w:hAnsi="Times New Roman" w:cs="Times New Roman"/>
          <w:noProof/>
          <w:sz w:val="28"/>
          <w:szCs w:val="28"/>
          <w:lang w:val="uz-Cyrl-UZ"/>
        </w:rPr>
        <w:t xml:space="preserve"> belgilangan talablarga muvofiqligini komissiya aʼzolari bilan muhokama qilish </w:t>
      </w:r>
      <w:r w:rsidR="008B5389">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va yakuniy xulosani shakllantirilishini taʼminlash hamda ularni oʻz vaqtida Akkreditatsiya komissiyasiga taqdim qilish;</w:t>
      </w:r>
    </w:p>
    <w:p w14:paraId="7F2BA393" w14:textId="2264AA23" w:rsidR="00295083" w:rsidRPr="00E356BF" w:rsidRDefault="005E41F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v</w:t>
      </w:r>
      <w:r w:rsidR="00295083" w:rsidRPr="00E356BF">
        <w:rPr>
          <w:rFonts w:ascii="Times New Roman" w:hAnsi="Times New Roman" w:cs="Times New Roman"/>
          <w:noProof/>
          <w:sz w:val="28"/>
          <w:szCs w:val="28"/>
          <w:lang w:val="uz-Cyrl-UZ"/>
        </w:rPr>
        <w:t>) komissiya aʼzosi:</w:t>
      </w:r>
    </w:p>
    <w:p w14:paraId="482F4606"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ichki hisobotlarni toʻliq oʻrganib chiqish;</w:t>
      </w:r>
    </w:p>
    <w:p w14:paraId="589E2553"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oʻz yoʻnalishi (taʼlim dasturi, fan, modul yoki kompetensiya) boʻyicha baholashni amalga oshirish;</w:t>
      </w:r>
    </w:p>
    <w:p w14:paraId="460AD67D"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mavjud maʼlumotlar asosida dastlabki hisobot shaklini tayyorlash;</w:t>
      </w:r>
    </w:p>
    <w:p w14:paraId="28D3647C"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masʼul xodim va komissiya raisi bilan taʼlim tashkilotiga tashrif buyurish rejasi, tashrif davomida amalga oshiriladigan ishlar va koʻrib chiqiladigan savollarni shakllantirish;</w:t>
      </w:r>
    </w:p>
    <w:p w14:paraId="50C2B22D" w14:textId="77777777" w:rsidR="00295083" w:rsidRPr="004B438E" w:rsidRDefault="00295083" w:rsidP="008B5389">
      <w:pPr>
        <w:tabs>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dalillar asosida xulosa va takliflar tayyorlash;</w:t>
      </w:r>
    </w:p>
    <w:p w14:paraId="583A4CFA" w14:textId="77777777" w:rsidR="00295083" w:rsidRPr="004B438E" w:rsidRDefault="00295083" w:rsidP="008B5389">
      <w:pPr>
        <w:tabs>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aniqlangan kamchiliklarni bartaraf qilish boʻyicha chora-tadbirlar rejasini ishlab chiqish;</w:t>
      </w:r>
    </w:p>
    <w:p w14:paraId="4FA7EA7C"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jarayoni bilan bogʻliq barcha uchrashuv va yigʻilishlarda toʻliq qatnashishdan iborat.</w:t>
      </w:r>
    </w:p>
    <w:p w14:paraId="77DB84D0" w14:textId="44CB398E" w:rsidR="00295083" w:rsidRPr="00E356BF" w:rsidRDefault="005E41F3" w:rsidP="00BE7BEB">
      <w:pPr>
        <w:pStyle w:val="a7"/>
        <w:tabs>
          <w:tab w:val="left" w:pos="851"/>
          <w:tab w:val="left" w:pos="1134"/>
        </w:tabs>
        <w:spacing w:after="120" w:line="276" w:lineRule="auto"/>
        <w:ind w:left="709"/>
        <w:contextualSpacing w:val="0"/>
        <w:jc w:val="both"/>
        <w:rPr>
          <w:rFonts w:ascii="Times New Roman" w:hAnsi="Times New Roman" w:cs="Times New Roman"/>
          <w:noProof/>
          <w:sz w:val="28"/>
          <w:szCs w:val="28"/>
          <w:lang w:val="uz-Cyrl-UZ"/>
        </w:rPr>
      </w:pPr>
      <w:r w:rsidRPr="00E356BF">
        <w:rPr>
          <w:rFonts w:ascii="Times New Roman" w:hAnsi="Times New Roman" w:cs="Times New Roman"/>
          <w:noProof/>
          <w:sz w:val="28"/>
          <w:szCs w:val="28"/>
          <w:lang w:val="uz-Cyrl-UZ"/>
        </w:rPr>
        <w:t>g</w:t>
      </w:r>
      <w:r w:rsidR="00295083" w:rsidRPr="00E356BF">
        <w:rPr>
          <w:rFonts w:ascii="Times New Roman" w:hAnsi="Times New Roman" w:cs="Times New Roman"/>
          <w:noProof/>
          <w:sz w:val="28"/>
          <w:szCs w:val="28"/>
          <w:lang w:val="uz-Cyrl-UZ"/>
        </w:rPr>
        <w:t>) </w:t>
      </w:r>
      <w:r w:rsidR="00894C20" w:rsidRPr="00E356BF">
        <w:rPr>
          <w:rFonts w:ascii="Times New Roman" w:hAnsi="Times New Roman" w:cs="Times New Roman"/>
          <w:noProof/>
          <w:sz w:val="28"/>
          <w:szCs w:val="28"/>
          <w:lang w:val="uz-Cyrl-UZ"/>
        </w:rPr>
        <w:t xml:space="preserve">masʼul </w:t>
      </w:r>
      <w:r w:rsidR="00295083" w:rsidRPr="00E356BF">
        <w:rPr>
          <w:rFonts w:ascii="Times New Roman" w:hAnsi="Times New Roman" w:cs="Times New Roman"/>
          <w:noProof/>
          <w:sz w:val="28"/>
          <w:szCs w:val="28"/>
          <w:lang w:val="uz-Cyrl-UZ"/>
        </w:rPr>
        <w:t>xodim:</w:t>
      </w:r>
    </w:p>
    <w:p w14:paraId="3B8323BD" w14:textId="77777777"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tashkilotiga tashrif buyurish davomida ekspert komissiyasiga tashkiliy jarayonlarda koʻmaklashish;</w:t>
      </w:r>
    </w:p>
    <w:p w14:paraId="30FECD06" w14:textId="77777777"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va qaror qabul qilish jarayonida ishtirok etmasdan, betaraf kuzatuvchi sifatida faoliyat olib borish;</w:t>
      </w:r>
    </w:p>
    <w:p w14:paraId="3A0C1DF8" w14:textId="77777777"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ekspert komissiyasi tomonidan baholash standartlarning barcha mezonlarini bir xil tatbiq etilayotganini taʼminlash;</w:t>
      </w:r>
    </w:p>
    <w:p w14:paraId="7DE6952C" w14:textId="52610B5A"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tashkilotlariga nisbatan adolatli munosabatda boʻlish va jarayonning dalillarga asoslanganligini kuzatish;</w:t>
      </w:r>
    </w:p>
    <w:p w14:paraId="11F5B046" w14:textId="77777777"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tashkiloti maʼlumotlari va ekspert komissiyasi muhokamalarining maxfiyligini qatʼiy taʼminlash;</w:t>
      </w:r>
    </w:p>
    <w:p w14:paraId="19782780" w14:textId="77777777" w:rsidR="00295083" w:rsidRPr="004B438E" w:rsidRDefault="00295083" w:rsidP="00BE7BEB">
      <w:pPr>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jarayonini huquqiy va metodik jihatdan toʻgʻri tashkil etish;</w:t>
      </w:r>
    </w:p>
    <w:p w14:paraId="31902A93" w14:textId="77777777" w:rsidR="00295083" w:rsidRPr="004B438E" w:rsidRDefault="00295083" w:rsidP="00BE7BEB">
      <w:pPr>
        <w:shd w:val="clear" w:color="auto" w:fill="FFFFFF" w:themeFill="background1"/>
        <w:tabs>
          <w:tab w:val="left" w:pos="993"/>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kelgusidagi tashqi baholash jarayonlarini oʻtkazish boʻyicha muammo va takliflarni Agentlik rahbariyatiga taqdim etadi.</w:t>
      </w:r>
    </w:p>
    <w:p w14:paraId="02BE116A" w14:textId="77777777" w:rsidR="00295083" w:rsidRPr="004B438E" w:rsidRDefault="00295083" w:rsidP="008B5389">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Manfaatlar toʻqnashuvi va tashqi baholash samaradorligiga salbiy taʼsir qiladigan omillarning oldini olish maqsadida, qoida tariqasida, quyidagilarga yoʻl qoʻyilmaydi:</w:t>
      </w:r>
    </w:p>
    <w:p w14:paraId="50AEB1F9" w14:textId="77777777" w:rsidR="00295083" w:rsidRPr="00F9021D"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F9021D">
        <w:rPr>
          <w:rFonts w:ascii="Times New Roman" w:hAnsi="Times New Roman" w:cs="Times New Roman"/>
          <w:noProof/>
          <w:sz w:val="28"/>
          <w:szCs w:val="28"/>
          <w:lang w:val="uz-Cyrl-UZ"/>
        </w:rPr>
        <w:t>ekspert komissiyasi tarkibiga bir tashkilotning ikki nafardan ortiq vakilini jalb qilishga;</w:t>
      </w:r>
    </w:p>
    <w:p w14:paraId="58EE8C94" w14:textId="77777777" w:rsidR="00295083" w:rsidRPr="004B438E" w:rsidRDefault="00295083" w:rsidP="008B5389">
      <w:pPr>
        <w:tabs>
          <w:tab w:val="left" w:pos="993"/>
        </w:tabs>
        <w:spacing w:after="120" w:line="276" w:lineRule="auto"/>
        <w:ind w:firstLine="709"/>
        <w:jc w:val="both"/>
        <w:rPr>
          <w:rFonts w:ascii="Times New Roman" w:hAnsi="Times New Roman" w:cs="Times New Roman"/>
          <w:noProof/>
          <w:sz w:val="28"/>
          <w:szCs w:val="28"/>
          <w:lang w:val="uz-Cyrl-UZ"/>
        </w:rPr>
      </w:pPr>
      <w:r w:rsidRPr="00F9021D">
        <w:rPr>
          <w:rFonts w:ascii="Times New Roman" w:hAnsi="Times New Roman" w:cs="Times New Roman"/>
          <w:noProof/>
          <w:sz w:val="28"/>
          <w:szCs w:val="28"/>
          <w:lang w:val="uz-Cyrl-UZ"/>
        </w:rPr>
        <w:t>ekspert komissiyasi tarkibiga birinchi marotaba davlat akkreditatsiyasi jarayonlarida ishtirok etayotgan bir nafardan ortiq mutaxassisni jalb etishga</w:t>
      </w:r>
      <w:r w:rsidRPr="004B438E">
        <w:rPr>
          <w:rFonts w:ascii="Times New Roman" w:hAnsi="Times New Roman" w:cs="Times New Roman"/>
          <w:noProof/>
          <w:sz w:val="28"/>
          <w:szCs w:val="28"/>
          <w:lang w:val="uz-Cyrl-UZ"/>
        </w:rPr>
        <w:t>.</w:t>
      </w:r>
    </w:p>
    <w:p w14:paraId="5293E28E" w14:textId="77777777" w:rsidR="00295083" w:rsidRPr="004B438E" w:rsidRDefault="00295083" w:rsidP="008B5389">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Ekspertlar tomonidan davlat akkreditatsiyasi quyidagi muddatlarda amalga oshiriladi:</w:t>
      </w:r>
    </w:p>
    <w:p w14:paraId="0E6744CB" w14:textId="77777777"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a) taʼlim dasturlarini tashqi baholashda:</w:t>
      </w:r>
    </w:p>
    <w:p w14:paraId="2AC6E61B" w14:textId="51E59C86"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ichki baholash natijalarini koʻrib chiqish va dastlabki hisobotlarni shakllantirish </w:t>
      </w:r>
      <w:r w:rsidRPr="0065501D">
        <w:rPr>
          <w:rFonts w:ascii="Times New Roman" w:hAnsi="Times New Roman" w:cs="Times New Roman"/>
          <w:noProof/>
          <w:sz w:val="28"/>
          <w:szCs w:val="28"/>
          <w:lang w:val="uz-Cyrl-UZ"/>
        </w:rPr>
        <w:t>uchun – 15 ish kunigacha;</w:t>
      </w:r>
    </w:p>
    <w:p w14:paraId="2B7662CA" w14:textId="3EC77543"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masofaviy yoki joyiga chiqqan holda oʻrganish (zarur hollarda) uchun qoʻshimcha – 5</w:t>
      </w:r>
      <w:r w:rsidR="00894C20" w:rsidRPr="0065501D">
        <w:rPr>
          <w:rFonts w:ascii="Times New Roman" w:hAnsi="Times New Roman" w:cs="Times New Roman"/>
          <w:noProof/>
          <w:sz w:val="28"/>
          <w:szCs w:val="28"/>
          <w:lang w:val="en-US"/>
        </w:rPr>
        <w:t> </w:t>
      </w:r>
      <w:r w:rsidRPr="0065501D">
        <w:rPr>
          <w:rFonts w:ascii="Times New Roman" w:hAnsi="Times New Roman" w:cs="Times New Roman"/>
          <w:noProof/>
          <w:sz w:val="28"/>
          <w:szCs w:val="28"/>
          <w:lang w:val="uz-Cyrl-UZ"/>
        </w:rPr>
        <w:t>ish kunigacha;</w:t>
      </w:r>
    </w:p>
    <w:p w14:paraId="77B8B612" w14:textId="1813A25A"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yakuniy hisobotlarni shakllantirish uchun – 15 ish kunigacha;</w:t>
      </w:r>
    </w:p>
    <w:p w14:paraId="042DD6D1" w14:textId="77777777"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b) taʼlim tashkilotini tashqi baholashda:</w:t>
      </w:r>
    </w:p>
    <w:p w14:paraId="6D96B038" w14:textId="6C875500"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har bir taʼlim dasturi boʻyicha ichki baholash natijalarini koʻrib chiqish va dastlabki hisobotlarni shakllantirish uchun – 15 ish kunigacha;</w:t>
      </w:r>
    </w:p>
    <w:p w14:paraId="48F33932" w14:textId="4E969A6B"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joyiga chiqqan holda oʻrganish uchun qoʻshimcha – 10 ish kunigacha;</w:t>
      </w:r>
    </w:p>
    <w:p w14:paraId="35E61FE3" w14:textId="052EC3AA" w:rsidR="00295083" w:rsidRPr="0065501D" w:rsidRDefault="00295083" w:rsidP="008B5389">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yakuniy hisobotlarni shakllantirish va Akkreditatsiya komissiyasidan tasdiqlatish uchun – 15 ish kunigacha.</w:t>
      </w:r>
    </w:p>
    <w:p w14:paraId="58621072" w14:textId="77777777" w:rsidR="00295083" w:rsidRPr="003F5F0A" w:rsidRDefault="00295083" w:rsidP="008B5389">
      <w:pPr>
        <w:tabs>
          <w:tab w:val="left" w:pos="993"/>
        </w:tabs>
        <w:spacing w:after="120" w:line="276" w:lineRule="auto"/>
        <w:jc w:val="center"/>
        <w:outlineLvl w:val="0"/>
        <w:rPr>
          <w:rFonts w:ascii="Times New Roman" w:hAnsi="Times New Roman" w:cs="Times New Roman"/>
          <w:b/>
          <w:bCs/>
          <w:noProof/>
          <w:sz w:val="28"/>
          <w:szCs w:val="28"/>
          <w:lang w:val="en-US"/>
        </w:rPr>
      </w:pPr>
      <w:bookmarkStart w:id="18" w:name="_Toc220706673"/>
      <w:r w:rsidRPr="004B438E">
        <w:rPr>
          <w:rFonts w:ascii="Times New Roman" w:hAnsi="Times New Roman" w:cs="Times New Roman"/>
          <w:b/>
          <w:bCs/>
          <w:noProof/>
          <w:sz w:val="28"/>
          <w:szCs w:val="28"/>
          <w:lang w:val="en-US"/>
        </w:rPr>
        <w:t>7</w:t>
      </w:r>
      <w:r w:rsidRPr="003F5F0A">
        <w:rPr>
          <w:rFonts w:ascii="Times New Roman" w:hAnsi="Times New Roman" w:cs="Times New Roman"/>
          <w:b/>
          <w:bCs/>
          <w:noProof/>
          <w:sz w:val="28"/>
          <w:szCs w:val="28"/>
          <w:lang w:val="en-US"/>
        </w:rPr>
        <w:t>-bob. Masofaviy oʻrganish</w:t>
      </w:r>
      <w:bookmarkEnd w:id="18"/>
    </w:p>
    <w:p w14:paraId="451DBC1B" w14:textId="77777777" w:rsidR="00295083" w:rsidRPr="004B438E" w:rsidRDefault="00295083" w:rsidP="008B5389">
      <w:pPr>
        <w:pStyle w:val="a7"/>
        <w:numPr>
          <w:ilvl w:val="0"/>
          <w:numId w:val="22"/>
        </w:numPr>
        <w:tabs>
          <w:tab w:val="left" w:pos="1134"/>
        </w:tabs>
        <w:spacing w:after="120" w:line="312"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Davlat akkreditatsiyasi doirasida masofaviy oʻrganishning barcha jarayonlari platformada amalga oshiriladi.</w:t>
      </w:r>
    </w:p>
    <w:p w14:paraId="20C637B8" w14:textId="77777777" w:rsidR="00295083" w:rsidRPr="004B438E" w:rsidRDefault="00295083" w:rsidP="008B5389">
      <w:pPr>
        <w:numPr>
          <w:ilvl w:val="0"/>
          <w:numId w:val="22"/>
        </w:numPr>
        <w:tabs>
          <w:tab w:val="left" w:pos="1134"/>
        </w:tabs>
        <w:spacing w:after="120" w:line="312"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Ekspert komissiyasi masofaviy oʻrganishda ichki (oʻzini oʻzi) baholash hisobotini oʻrganadi. Mazkur oʻrganish asosida ekspert xulosasi platformaning oʻzida tayyorlanishi lozim.</w:t>
      </w:r>
    </w:p>
    <w:p w14:paraId="6F545480" w14:textId="77777777" w:rsidR="00295083" w:rsidRPr="004B438E" w:rsidRDefault="00295083" w:rsidP="008B5389">
      <w:pPr>
        <w:numPr>
          <w:ilvl w:val="0"/>
          <w:numId w:val="22"/>
        </w:numPr>
        <w:tabs>
          <w:tab w:val="left" w:pos="1134"/>
        </w:tabs>
        <w:spacing w:after="120" w:line="312"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Masʼul xodim ekspert komissiyasi raisi va aʼzolarining shaxsiy kabinetiga kirish ruxsatini beradi.</w:t>
      </w:r>
    </w:p>
    <w:p w14:paraId="113A975B" w14:textId="77777777" w:rsidR="00295083" w:rsidRPr="004B438E" w:rsidRDefault="00295083" w:rsidP="008B5389">
      <w:pPr>
        <w:numPr>
          <w:ilvl w:val="0"/>
          <w:numId w:val="22"/>
        </w:numPr>
        <w:tabs>
          <w:tab w:val="left" w:pos="1134"/>
        </w:tabs>
        <w:spacing w:after="120" w:line="312"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aʼzolari komissiya raisi tomonidan belgilangan ishlar taqsimotiga muvofiq, platformaga yuklangan hujjatlarni tahlil qiladi hamda ular asosida har bir komissiya aʼzosi oʻz xulosasini shakllantiradi.</w:t>
      </w:r>
    </w:p>
    <w:p w14:paraId="0FCD446B" w14:textId="77777777" w:rsidR="00295083" w:rsidRDefault="00295083" w:rsidP="008B5389">
      <w:pPr>
        <w:numPr>
          <w:ilvl w:val="0"/>
          <w:numId w:val="22"/>
        </w:numPr>
        <w:tabs>
          <w:tab w:val="left" w:pos="1134"/>
        </w:tabs>
        <w:spacing w:after="120" w:line="312"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Komissiya aʼzolarining xulosalari rais yoki rais tomonidan biriktirilgan masʼul (komissiya aʼzosi) tomonidan  umumlashtiriladi hamda dastlabki xulosa shakllantiriladi.</w:t>
      </w:r>
    </w:p>
    <w:p w14:paraId="50C685DA" w14:textId="00D93B16" w:rsidR="00295083" w:rsidRPr="003F5F0A" w:rsidRDefault="00295083" w:rsidP="008B5389">
      <w:pPr>
        <w:tabs>
          <w:tab w:val="left" w:pos="993"/>
        </w:tabs>
        <w:spacing w:after="120" w:line="276" w:lineRule="auto"/>
        <w:jc w:val="center"/>
        <w:outlineLvl w:val="0"/>
        <w:rPr>
          <w:rFonts w:ascii="Times New Roman" w:hAnsi="Times New Roman" w:cs="Times New Roman"/>
          <w:b/>
          <w:bCs/>
          <w:noProof/>
          <w:sz w:val="28"/>
          <w:szCs w:val="28"/>
          <w:lang w:val="uz-Cyrl-UZ"/>
        </w:rPr>
      </w:pPr>
      <w:bookmarkStart w:id="19" w:name="_Toc220706674"/>
      <w:r w:rsidRPr="003F5F0A">
        <w:rPr>
          <w:rFonts w:ascii="Times New Roman" w:hAnsi="Times New Roman" w:cs="Times New Roman"/>
          <w:b/>
          <w:bCs/>
          <w:noProof/>
          <w:sz w:val="28"/>
          <w:szCs w:val="28"/>
          <w:lang w:val="uz-Cyrl-UZ"/>
        </w:rPr>
        <w:t>8-bob. Joyiga chiqqan holda oʻrganish</w:t>
      </w:r>
      <w:bookmarkEnd w:id="19"/>
    </w:p>
    <w:p w14:paraId="6B09D2E3"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tashqi baholash jarayonida joyiga chiqqan holda oʻrganishni tashkil etadi.</w:t>
      </w:r>
    </w:p>
    <w:p w14:paraId="72EC2E5F" w14:textId="77777777" w:rsidR="00295083" w:rsidRPr="004B438E" w:rsidRDefault="00295083" w:rsidP="008B5389">
      <w:pPr>
        <w:tabs>
          <w:tab w:val="left" w:pos="1134"/>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Bunda maxsus akkreditatsiya doirasida taʼlim tashkiloti tomonidan indikatorlar boʻyicha toʻliq muvofiqlikni asoslovchi hujjatlar taqdim etilgan taqdirda, ekspert komissiyasi masofaviy shaklda (joyiga chiqmagan holda) yakuniy hisobotni shakllantirishi mumkin.</w:t>
      </w:r>
    </w:p>
    <w:p w14:paraId="69BBDF88"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Joyiga chiqqan holda oʻrganishni amalga oshirishdan avval ekspert komissiyasi ushbu oʻrganish davomida aniqlanishi lozim boʻlgan holatlar boʻyicha savolnoma tayyorlashi va masʼul xodim bilan kelishishi lozim.</w:t>
      </w:r>
    </w:p>
    <w:p w14:paraId="677B4955"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b/>
          <w:bCs/>
          <w:noProof/>
          <w:sz w:val="28"/>
          <w:szCs w:val="28"/>
          <w:lang w:val="uz-Cyrl-UZ"/>
        </w:rPr>
      </w:pPr>
      <w:r w:rsidRPr="004B438E">
        <w:rPr>
          <w:rFonts w:ascii="Times New Roman" w:hAnsi="Times New Roman" w:cs="Times New Roman"/>
          <w:noProof/>
          <w:sz w:val="28"/>
          <w:szCs w:val="28"/>
          <w:lang w:val="uz-Cyrl-UZ"/>
        </w:rPr>
        <w:t>Savolnomada koʻrsatilgan holatlarni oʻrganishda ekspert komissiyasi tomonidan taʼlim tashkiloti rahbariyati va masʼul xodimlari, pedagoglar, ish beruvchilar, tinglovchilar (talabalar, oʻquvchilar) bilan suhbat (intervyu) tashkil etilishi mumkin.</w:t>
      </w:r>
    </w:p>
    <w:p w14:paraId="7FB9356A" w14:textId="6E15026F" w:rsidR="00295083" w:rsidRPr="00295083" w:rsidRDefault="00295083" w:rsidP="008B5389">
      <w:pPr>
        <w:tabs>
          <w:tab w:val="left" w:pos="993"/>
        </w:tabs>
        <w:spacing w:after="120" w:line="276" w:lineRule="auto"/>
        <w:jc w:val="center"/>
        <w:outlineLvl w:val="0"/>
        <w:rPr>
          <w:rFonts w:ascii="Times New Roman" w:hAnsi="Times New Roman" w:cs="Times New Roman"/>
          <w:b/>
          <w:bCs/>
          <w:noProof/>
          <w:sz w:val="28"/>
          <w:szCs w:val="28"/>
          <w:lang w:val="en-US"/>
        </w:rPr>
      </w:pPr>
      <w:bookmarkStart w:id="20" w:name="_Toc220706675"/>
      <w:r w:rsidRPr="00295083">
        <w:rPr>
          <w:rFonts w:ascii="Times New Roman" w:hAnsi="Times New Roman" w:cs="Times New Roman"/>
          <w:b/>
          <w:bCs/>
          <w:noProof/>
          <w:sz w:val="28"/>
          <w:szCs w:val="28"/>
          <w:lang w:val="en-US"/>
        </w:rPr>
        <w:t>9-bob.</w:t>
      </w:r>
      <w:r w:rsidRPr="003F5F0A">
        <w:rPr>
          <w:rFonts w:ascii="Times New Roman" w:hAnsi="Times New Roman" w:cs="Times New Roman"/>
          <w:b/>
          <w:bCs/>
          <w:noProof/>
          <w:sz w:val="28"/>
          <w:szCs w:val="28"/>
          <w:lang w:val="en-US"/>
        </w:rPr>
        <w:t> </w:t>
      </w:r>
      <w:r w:rsidRPr="00295083">
        <w:rPr>
          <w:rFonts w:ascii="Times New Roman" w:hAnsi="Times New Roman" w:cs="Times New Roman"/>
          <w:b/>
          <w:bCs/>
          <w:noProof/>
          <w:sz w:val="28"/>
          <w:szCs w:val="28"/>
          <w:lang w:val="en-US"/>
        </w:rPr>
        <w:t>Davlat akkreditatsiyasi hisobotlarini shakllantirish va topshirish</w:t>
      </w:r>
      <w:bookmarkEnd w:id="20"/>
    </w:p>
    <w:p w14:paraId="7F432727"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tomonidan maxsus davlat akkreditatsiyasida har bir taʼlim dasturi boʻyicha alohida, kompleks davlat akkreditatsiyasida esa taʼlim tashkiloti boʻyicha umumiy hisobot tayyorlanadi.</w:t>
      </w:r>
    </w:p>
    <w:p w14:paraId="4E4208EA" w14:textId="77298A9B"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Tashqi baholash boʻyicha tayyorlangan dastlabki hisobot platforma orqali taʼlim tashkilotiga yuboriladi va </w:t>
      </w:r>
      <w:r w:rsidR="00894C20" w:rsidRPr="00894C20">
        <w:rPr>
          <w:rFonts w:ascii="Times New Roman" w:hAnsi="Times New Roman" w:cs="Times New Roman"/>
          <w:noProof/>
          <w:sz w:val="28"/>
          <w:szCs w:val="28"/>
          <w:lang w:val="uz-Cyrl-UZ"/>
        </w:rPr>
        <w:t>3 </w:t>
      </w:r>
      <w:r w:rsidRPr="004B438E">
        <w:rPr>
          <w:rFonts w:ascii="Times New Roman" w:hAnsi="Times New Roman" w:cs="Times New Roman"/>
          <w:noProof/>
          <w:sz w:val="28"/>
          <w:szCs w:val="28"/>
          <w:lang w:val="uz-Cyrl-UZ"/>
        </w:rPr>
        <w:t>kun muddatda uning taklif va eʼtirozlari qabul qilinadi.</w:t>
      </w:r>
    </w:p>
    <w:p w14:paraId="565CDBB0"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Taʼlim tashkiloti tomonidan taqdim etilgan taklif va eʼtirozlar asosida ekspert komissiyasi tomonidan yakuniy hisobot tayyorlanadi va Akkreditatsiya komissiyasidan oʻtkaziladi.</w:t>
      </w:r>
    </w:p>
    <w:p w14:paraId="4364D13E"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lastRenderedPageBreak/>
        <w:t>Ekspert komissiyalari tomonidan davlat akkreditatsiyasi davomida olingan maxfiy yoki tarqatilishi mumkin boʻlmagan maʼlumot va hujjatlarni yoʻq qilinishi yoki masʼul xodimga dalolatnoma asosida topshirilishi shart.</w:t>
      </w:r>
    </w:p>
    <w:p w14:paraId="0DBC1D5B" w14:textId="77777777" w:rsidR="00295083" w:rsidRPr="004B438E" w:rsidRDefault="00295083" w:rsidP="008B5389">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komissiyalari tashqi baholash natijalari Akkreditatsiya komissiyasi tomonidan rasmiy eʼlon qilinguniga qadar boshqa shaxslarga oshkor qilinmasligini taʼminlaydi.</w:t>
      </w:r>
    </w:p>
    <w:p w14:paraId="04BED9C5" w14:textId="6FFD53A9" w:rsidR="00295083" w:rsidRPr="004B438E" w:rsidRDefault="00295083" w:rsidP="00BE7BEB">
      <w:pPr>
        <w:pStyle w:val="a7"/>
        <w:numPr>
          <w:ilvl w:val="0"/>
          <w:numId w:val="22"/>
        </w:numPr>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 komissiyasi tomonidan belgilangan muddatlarda hisobot taqdim etilmagan hollarda komissiya raisi tomonidan ushbu muddatni uzaytirish toʻgʻrisida asoslantirilgan yozma xat bilan Agentlikka murojaat qiladi.</w:t>
      </w:r>
    </w:p>
    <w:p w14:paraId="28B50667" w14:textId="05CCDD24" w:rsidR="00295083" w:rsidRDefault="00295083" w:rsidP="00BE7BEB">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Agentlik tomonidan yozma murojaatni koʻrib chiqish natijalariga binoan, belgilangan muddatlar qoʻshimcha ravishda </w:t>
      </w:r>
      <w:r w:rsidRPr="004B438E">
        <w:rPr>
          <w:rFonts w:ascii="Times New Roman" w:hAnsi="Times New Roman" w:cs="Times New Roman"/>
          <w:b/>
          <w:bCs/>
          <w:noProof/>
          <w:sz w:val="28"/>
          <w:szCs w:val="28"/>
          <w:lang w:val="uz-Cyrl-UZ"/>
        </w:rPr>
        <w:t>5</w:t>
      </w:r>
      <w:r w:rsidR="00894C20" w:rsidRPr="00894C20">
        <w:rPr>
          <w:rFonts w:ascii="Times New Roman" w:hAnsi="Times New Roman" w:cs="Times New Roman"/>
          <w:noProof/>
          <w:sz w:val="28"/>
          <w:szCs w:val="28"/>
          <w:lang w:val="uz-Cyrl-UZ"/>
        </w:rPr>
        <w:t> </w:t>
      </w:r>
      <w:r w:rsidRPr="004B438E">
        <w:rPr>
          <w:rFonts w:ascii="Times New Roman" w:hAnsi="Times New Roman" w:cs="Times New Roman"/>
          <w:b/>
          <w:bCs/>
          <w:noProof/>
          <w:sz w:val="28"/>
          <w:szCs w:val="28"/>
          <w:lang w:val="uz-Cyrl-UZ"/>
        </w:rPr>
        <w:t>ish kunigacha</w:t>
      </w:r>
      <w:r w:rsidRPr="004B438E">
        <w:rPr>
          <w:rFonts w:ascii="Times New Roman" w:hAnsi="Times New Roman" w:cs="Times New Roman"/>
          <w:noProof/>
          <w:sz w:val="28"/>
          <w:szCs w:val="28"/>
          <w:lang w:val="uz-Cyrl-UZ"/>
        </w:rPr>
        <w:t xml:space="preserve"> uzaytirilishi mumkin.</w:t>
      </w:r>
    </w:p>
    <w:p w14:paraId="388181AA" w14:textId="77777777" w:rsidR="00295083" w:rsidRPr="004B438E" w:rsidRDefault="00295083" w:rsidP="00894C20">
      <w:pPr>
        <w:tabs>
          <w:tab w:val="left" w:pos="993"/>
        </w:tabs>
        <w:spacing w:after="120" w:line="276" w:lineRule="auto"/>
        <w:jc w:val="center"/>
        <w:outlineLvl w:val="0"/>
        <w:rPr>
          <w:rFonts w:ascii="Times New Roman" w:hAnsi="Times New Roman" w:cs="Times New Roman"/>
          <w:b/>
          <w:bCs/>
          <w:noProof/>
          <w:sz w:val="28"/>
          <w:szCs w:val="28"/>
          <w:lang w:val="uz-Cyrl-UZ"/>
        </w:rPr>
      </w:pPr>
      <w:bookmarkStart w:id="21" w:name="_Toc220706676"/>
      <w:r w:rsidRPr="004B438E">
        <w:rPr>
          <w:rFonts w:ascii="Times New Roman" w:hAnsi="Times New Roman" w:cs="Times New Roman"/>
          <w:b/>
          <w:bCs/>
          <w:noProof/>
          <w:sz w:val="28"/>
          <w:szCs w:val="28"/>
        </w:rPr>
        <w:t>10</w:t>
      </w:r>
      <w:r w:rsidRPr="004B438E">
        <w:rPr>
          <w:rFonts w:ascii="Times New Roman" w:hAnsi="Times New Roman" w:cs="Times New Roman"/>
          <w:b/>
          <w:bCs/>
          <w:noProof/>
          <w:sz w:val="28"/>
          <w:szCs w:val="28"/>
          <w:lang w:val="uz-Cyrl-UZ"/>
        </w:rPr>
        <w:t>-bob. Ekspertni baholash</w:t>
      </w:r>
      <w:bookmarkEnd w:id="21"/>
    </w:p>
    <w:p w14:paraId="5B582522" w14:textId="3AE227EA" w:rsidR="00295083" w:rsidRPr="004B438E" w:rsidRDefault="00295083" w:rsidP="00894C20">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 xml:space="preserve">Ekspertni baholashning asosiy maqsadi – davlat akkreditatsiyasi sifati </w:t>
      </w:r>
      <w:r w:rsidR="00894C20">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 xml:space="preserve">va xolisligini oshirish, akkreditatsiya tizimining ishonchliligini kuchaytirish </w:t>
      </w:r>
      <w:r w:rsidR="00894C20">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 xml:space="preserve">va ekspertlarning kasbiy rivojlanishini qoʻllab-quvvatlash, shuningdek, shaffoflik </w:t>
      </w:r>
      <w:r w:rsidR="00894C20">
        <w:rPr>
          <w:rFonts w:ascii="Times New Roman" w:hAnsi="Times New Roman" w:cs="Times New Roman"/>
          <w:noProof/>
          <w:sz w:val="28"/>
          <w:szCs w:val="28"/>
          <w:lang w:val="uz-Cyrl-UZ"/>
        </w:rPr>
        <w:br/>
      </w:r>
      <w:r w:rsidRPr="004B438E">
        <w:rPr>
          <w:rFonts w:ascii="Times New Roman" w:hAnsi="Times New Roman" w:cs="Times New Roman"/>
          <w:noProof/>
          <w:sz w:val="28"/>
          <w:szCs w:val="28"/>
          <w:lang w:val="uz-Cyrl-UZ"/>
        </w:rPr>
        <w:t>va hisobdorlikni taʼminlash hisoblanadi.</w:t>
      </w:r>
    </w:p>
    <w:p w14:paraId="5F95630A" w14:textId="11221F84" w:rsidR="00295083" w:rsidRPr="00060EBC" w:rsidRDefault="00295083" w:rsidP="00894C20">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060EBC">
        <w:rPr>
          <w:rFonts w:ascii="Times New Roman" w:hAnsi="Times New Roman" w:cs="Times New Roman"/>
          <w:noProof/>
          <w:sz w:val="28"/>
          <w:szCs w:val="28"/>
          <w:lang w:val="uz-Cyrl-UZ"/>
        </w:rPr>
        <w:t>Ekspertni baholash qonuniylik, xolislik, betaraflik, shaffoflik, hisobdorlik, dalillarga asoslanganlik, mutanosiblik, maxfiylik va rivojlanishga yoʻnaltirilganlik kabi tamoyillarga asoslanishi lozim.</w:t>
      </w:r>
    </w:p>
    <w:p w14:paraId="010560BC" w14:textId="77777777" w:rsidR="00295083" w:rsidRPr="00060EBC" w:rsidRDefault="00295083" w:rsidP="00894C20">
      <w:pPr>
        <w:numPr>
          <w:ilvl w:val="0"/>
          <w:numId w:val="22"/>
        </w:numPr>
        <w:tabs>
          <w:tab w:val="left" w:pos="1134"/>
        </w:tabs>
        <w:spacing w:after="120" w:line="276" w:lineRule="auto"/>
        <w:ind w:left="0" w:firstLine="709"/>
        <w:jc w:val="both"/>
        <w:rPr>
          <w:rFonts w:ascii="Times New Roman" w:hAnsi="Times New Roman" w:cs="Times New Roman"/>
          <w:noProof/>
          <w:sz w:val="28"/>
          <w:szCs w:val="28"/>
          <w:lang w:val="uz-Cyrl-UZ"/>
        </w:rPr>
      </w:pPr>
      <w:r w:rsidRPr="00060EBC">
        <w:rPr>
          <w:rFonts w:ascii="Times New Roman" w:hAnsi="Times New Roman" w:cs="Times New Roman"/>
          <w:noProof/>
          <w:sz w:val="28"/>
          <w:szCs w:val="28"/>
          <w:lang w:val="uz-Cyrl-UZ"/>
        </w:rPr>
        <w:t>Ekspert quyidagilar tomonidan baholanadi:</w:t>
      </w:r>
    </w:p>
    <w:p w14:paraId="465CC791" w14:textId="0092657F" w:rsidR="00295083" w:rsidRPr="0065501D" w:rsidRDefault="00295083" w:rsidP="00894C20">
      <w:pPr>
        <w:tabs>
          <w:tab w:val="left" w:pos="993"/>
        </w:tabs>
        <w:spacing w:after="120" w:line="276" w:lineRule="auto"/>
        <w:ind w:firstLine="709"/>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a) komissiya raisi – ekspertning professional ishtirokini, baholash xulosalarining dalillarga asoslanganligini, mezonlar va indikatorlarni toʻgʻri qoʻllashini, komissiya ishida faolligini hamda hisobot materiallarini tayyorlashga qoʻshgan hissasini;</w:t>
      </w:r>
    </w:p>
    <w:p w14:paraId="0DFF5974" w14:textId="5C0D293A" w:rsidR="00823A42" w:rsidRPr="0065501D" w:rsidRDefault="00823A42" w:rsidP="00894C20">
      <w:pPr>
        <w:tabs>
          <w:tab w:val="left" w:pos="993"/>
        </w:tabs>
        <w:spacing w:after="120" w:line="276" w:lineRule="auto"/>
        <w:ind w:firstLine="709"/>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b) xolis ekspert tomonidan – tashqi baholash jarayonida ekspert komissiyasining dastlabki va yakuniy xulosani o‘rganib, mezon va indikatorlarga mos ravishda tuzilganligi</w:t>
      </w:r>
      <w:r w:rsidR="0065501D" w:rsidRPr="0065501D">
        <w:rPr>
          <w:rFonts w:ascii="Times New Roman" w:hAnsi="Times New Roman" w:cs="Times New Roman"/>
          <w:noProof/>
          <w:sz w:val="28"/>
          <w:szCs w:val="28"/>
          <w:lang w:val="uz-Cyrl-UZ"/>
        </w:rPr>
        <w:t>, ushbu hisobotlarning xolisligi, ishonchliligi va asoslanganligi yuzasidan</w:t>
      </w:r>
      <w:r w:rsidRPr="0065501D">
        <w:rPr>
          <w:rFonts w:ascii="Times New Roman" w:hAnsi="Times New Roman" w:cs="Times New Roman"/>
          <w:noProof/>
          <w:sz w:val="28"/>
          <w:szCs w:val="28"/>
          <w:lang w:val="uz-Cyrl-UZ"/>
        </w:rPr>
        <w:t xml:space="preserve"> taqdim etiladigan xulosaga asosan;</w:t>
      </w:r>
    </w:p>
    <w:p w14:paraId="7060D326" w14:textId="10CF9333" w:rsidR="00295083" w:rsidRPr="004B438E" w:rsidRDefault="00823A42" w:rsidP="00894C20">
      <w:pPr>
        <w:tabs>
          <w:tab w:val="left" w:pos="993"/>
        </w:tabs>
        <w:spacing w:after="120" w:line="276" w:lineRule="auto"/>
        <w:ind w:firstLine="709"/>
        <w:jc w:val="both"/>
        <w:rPr>
          <w:rFonts w:ascii="Times New Roman" w:hAnsi="Times New Roman" w:cs="Times New Roman"/>
          <w:noProof/>
          <w:sz w:val="28"/>
          <w:szCs w:val="28"/>
          <w:lang w:val="uz-Cyrl-UZ"/>
        </w:rPr>
      </w:pPr>
      <w:r w:rsidRPr="0065501D">
        <w:rPr>
          <w:rFonts w:ascii="Times New Roman" w:hAnsi="Times New Roman" w:cs="Times New Roman"/>
          <w:noProof/>
          <w:sz w:val="28"/>
          <w:szCs w:val="28"/>
          <w:lang w:val="uz-Cyrl-UZ"/>
        </w:rPr>
        <w:t>v</w:t>
      </w:r>
      <w:r w:rsidR="00295083" w:rsidRPr="0065501D">
        <w:rPr>
          <w:rFonts w:ascii="Times New Roman" w:hAnsi="Times New Roman" w:cs="Times New Roman"/>
          <w:noProof/>
          <w:sz w:val="28"/>
          <w:szCs w:val="28"/>
          <w:lang w:val="uz-Cyrl-UZ"/>
        </w:rPr>
        <w:t>) masʼul xodim – ekspertning belgilangan muddatlarga rioya etishini, hujjatlashtirish sifati va toʻliqligini, xolislik hamda maxfiylik talablariga amal qilishini,</w:t>
      </w:r>
      <w:r w:rsidR="00295083" w:rsidRPr="00060EBC">
        <w:rPr>
          <w:rFonts w:ascii="Times New Roman" w:hAnsi="Times New Roman" w:cs="Times New Roman"/>
          <w:noProof/>
          <w:sz w:val="28"/>
          <w:szCs w:val="28"/>
          <w:lang w:val="uz-Cyrl-UZ"/>
        </w:rPr>
        <w:t xml:space="preserve"> shuningdek, manfaatlar toʻqnashuvi xavflarining oldini olish boʻyicha talablarni bajarishini.</w:t>
      </w:r>
    </w:p>
    <w:p w14:paraId="4D915D6D" w14:textId="77777777" w:rsidR="00295083" w:rsidRPr="00060EBC" w:rsidRDefault="00295083" w:rsidP="00894C20">
      <w:pPr>
        <w:numPr>
          <w:ilvl w:val="0"/>
          <w:numId w:val="22"/>
        </w:numPr>
        <w:tabs>
          <w:tab w:val="left" w:pos="851"/>
          <w:tab w:val="left" w:pos="1134"/>
        </w:tabs>
        <w:spacing w:after="120" w:line="276" w:lineRule="auto"/>
        <w:ind w:left="0" w:firstLine="709"/>
        <w:jc w:val="both"/>
        <w:rPr>
          <w:rFonts w:ascii="Times New Roman" w:hAnsi="Times New Roman" w:cs="Times New Roman"/>
          <w:noProof/>
          <w:sz w:val="28"/>
          <w:szCs w:val="28"/>
          <w:lang w:val="uz-Cyrl-UZ"/>
        </w:rPr>
      </w:pPr>
      <w:r w:rsidRPr="00060EBC">
        <w:rPr>
          <w:rFonts w:ascii="Times New Roman" w:hAnsi="Times New Roman" w:cs="Times New Roman"/>
          <w:noProof/>
          <w:sz w:val="28"/>
          <w:szCs w:val="28"/>
          <w:lang w:val="uz-Cyrl-UZ"/>
        </w:rPr>
        <w:t>Ekspert quyidagi asosiy mezonlar boʻyicha elektron platforma orqali baholanadi:</w:t>
      </w:r>
    </w:p>
    <w:p w14:paraId="5CBA0BEB"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kasbiy kompetentlik;</w:t>
      </w:r>
    </w:p>
    <w:p w14:paraId="686810BC"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metodologik sifat (metodikani toʻgʻri qoʻllash);</w:t>
      </w:r>
    </w:p>
    <w:p w14:paraId="7B56D861"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lastRenderedPageBreak/>
        <w:t>xulosalarning asoslanganligi (dalillarga tayanishi);</w:t>
      </w:r>
    </w:p>
    <w:p w14:paraId="4DB80A82"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etika va xolislik (betaraflik, maxfiylik, manfaatlar toʻqnashuviga yoʻl qoʻymaslik);</w:t>
      </w:r>
    </w:p>
    <w:p w14:paraId="2877EE13"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tashkiliy intizom (muddatlar, tashrif dasturiga rioya etish);</w:t>
      </w:r>
    </w:p>
    <w:p w14:paraId="1BF5285F"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rivojlanishga yoʻnaltirilganlik (ish sifatini yaxshilash, oʻz ustida ishlash, tavsiyalarni qabul qilish).</w:t>
      </w:r>
    </w:p>
    <w:p w14:paraId="271A7358" w14:textId="77777777" w:rsidR="00295083" w:rsidRPr="00060EBC" w:rsidRDefault="00295083" w:rsidP="00894C20">
      <w:pPr>
        <w:numPr>
          <w:ilvl w:val="0"/>
          <w:numId w:val="22"/>
        </w:numPr>
        <w:tabs>
          <w:tab w:val="left" w:pos="1134"/>
        </w:tabs>
        <w:spacing w:after="120" w:line="276" w:lineRule="auto"/>
        <w:ind w:left="0"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Baholash natijalari quyidagi maqsadlarda qoʻllaniladi:</w:t>
      </w:r>
    </w:p>
    <w:p w14:paraId="3CC7BE9A" w14:textId="07D1FEE4"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 xml:space="preserve">ekspertlar </w:t>
      </w:r>
      <w:r>
        <w:rPr>
          <w:rFonts w:ascii="Times New Roman" w:eastAsia="Times New Roman" w:hAnsi="Times New Roman" w:cs="Times New Roman"/>
          <w:noProof/>
          <w:sz w:val="28"/>
          <w:szCs w:val="28"/>
          <w:lang w:val="uz-Cyrl-UZ" w:eastAsia="ru-RU"/>
        </w:rPr>
        <w:t>reyestr</w:t>
      </w:r>
      <w:r w:rsidRPr="004E7E5A">
        <w:rPr>
          <w:rFonts w:ascii="Times New Roman" w:eastAsia="Times New Roman" w:hAnsi="Times New Roman" w:cs="Times New Roman"/>
          <w:noProof/>
          <w:sz w:val="28"/>
          <w:szCs w:val="28"/>
          <w:lang w:val="uz-Cyrl-UZ" w:eastAsia="ru-RU"/>
        </w:rPr>
        <w:t>ini</w:t>
      </w:r>
      <w:r w:rsidRPr="00060EBC">
        <w:rPr>
          <w:rFonts w:ascii="Times New Roman" w:eastAsia="Times New Roman" w:hAnsi="Times New Roman" w:cs="Times New Roman"/>
          <w:noProof/>
          <w:sz w:val="28"/>
          <w:szCs w:val="28"/>
          <w:lang w:val="uz-Cyrl-UZ" w:eastAsia="ru-RU"/>
        </w:rPr>
        <w:t xml:space="preserve"> yangilash;</w:t>
      </w:r>
    </w:p>
    <w:p w14:paraId="55E7E64C"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ekspertlarning malakasini oshirish;</w:t>
      </w:r>
    </w:p>
    <w:p w14:paraId="3C7ACEF8"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keyingi akkreditatsiya jarayonlariga jalb qilish yoki jalb etishni cheklash;</w:t>
      </w:r>
    </w:p>
    <w:p w14:paraId="4E62E65F" w14:textId="77777777" w:rsidR="00295083" w:rsidRPr="00060EBC" w:rsidRDefault="00295083" w:rsidP="00894C20">
      <w:pPr>
        <w:numPr>
          <w:ilvl w:val="0"/>
          <w:numId w:val="22"/>
        </w:numPr>
        <w:tabs>
          <w:tab w:val="left" w:pos="1134"/>
        </w:tabs>
        <w:spacing w:after="120" w:line="276" w:lineRule="auto"/>
        <w:ind w:left="0"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Baholash natijalariga koʻra yuqori koʻrsatkichga ega ekspert:</w:t>
      </w:r>
    </w:p>
    <w:p w14:paraId="432CA207"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keyingi akkreditatsiyalarga ustuvor tarzda jalb qilinishi;</w:t>
      </w:r>
    </w:p>
    <w:p w14:paraId="2250C661"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“yetakchi ekspert” maqomi berilishi;</w:t>
      </w:r>
    </w:p>
    <w:p w14:paraId="0FD736EE"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tajriba almashish imkoniyatlari taqdim etilishi;</w:t>
      </w:r>
    </w:p>
    <w:p w14:paraId="4E630B12"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moddiy ragʻbatlantirilishi mumkin.</w:t>
      </w:r>
    </w:p>
    <w:p w14:paraId="48AC9DBC"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Aksincha faoliyatida past samaradorlik yoki qoidabuzarlik holatlari aniqlangan ekspert:</w:t>
      </w:r>
    </w:p>
    <w:p w14:paraId="212C1A3A"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yozma ogohlantirilishi;</w:t>
      </w:r>
    </w:p>
    <w:p w14:paraId="33F6F03F" w14:textId="7777777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akkreditatsiya jarayonida ishtirokini vaqtincha cheklash;</w:t>
      </w:r>
    </w:p>
    <w:p w14:paraId="236B7E2D" w14:textId="20B2BC67" w:rsidR="00295083" w:rsidRPr="00060EBC" w:rsidRDefault="00295083" w:rsidP="00894C20">
      <w:pPr>
        <w:tabs>
          <w:tab w:val="left" w:pos="993"/>
        </w:tabs>
        <w:spacing w:after="120" w:line="276" w:lineRule="auto"/>
        <w:ind w:firstLine="709"/>
        <w:jc w:val="both"/>
        <w:rPr>
          <w:rFonts w:ascii="Times New Roman" w:eastAsia="Times New Roman" w:hAnsi="Times New Roman" w:cs="Times New Roman"/>
          <w:noProof/>
          <w:sz w:val="28"/>
          <w:szCs w:val="28"/>
          <w:lang w:val="uz-Cyrl-UZ" w:eastAsia="ru-RU"/>
        </w:rPr>
      </w:pPr>
      <w:r w:rsidRPr="00060EBC">
        <w:rPr>
          <w:rFonts w:ascii="Times New Roman" w:eastAsia="Times New Roman" w:hAnsi="Times New Roman" w:cs="Times New Roman"/>
          <w:noProof/>
          <w:sz w:val="28"/>
          <w:szCs w:val="28"/>
          <w:lang w:val="uz-Cyrl-UZ" w:eastAsia="ru-RU"/>
        </w:rPr>
        <w:t xml:space="preserve">ekspertlar </w:t>
      </w:r>
      <w:r>
        <w:rPr>
          <w:rFonts w:ascii="Times New Roman" w:eastAsia="Times New Roman" w:hAnsi="Times New Roman" w:cs="Times New Roman"/>
          <w:noProof/>
          <w:sz w:val="28"/>
          <w:szCs w:val="28"/>
          <w:lang w:val="uz-Cyrl-UZ" w:eastAsia="ru-RU"/>
        </w:rPr>
        <w:t>reyestr</w:t>
      </w:r>
      <w:r w:rsidRPr="004E7E5A">
        <w:rPr>
          <w:rFonts w:ascii="Times New Roman" w:eastAsia="Times New Roman" w:hAnsi="Times New Roman" w:cs="Times New Roman"/>
          <w:noProof/>
          <w:sz w:val="28"/>
          <w:szCs w:val="28"/>
          <w:lang w:val="uz-Cyrl-UZ" w:eastAsia="ru-RU"/>
        </w:rPr>
        <w:t>idan</w:t>
      </w:r>
      <w:r w:rsidRPr="00060EBC">
        <w:rPr>
          <w:rFonts w:ascii="Times New Roman" w:eastAsia="Times New Roman" w:hAnsi="Times New Roman" w:cs="Times New Roman"/>
          <w:noProof/>
          <w:sz w:val="28"/>
          <w:szCs w:val="28"/>
          <w:lang w:val="uz-Cyrl-UZ" w:eastAsia="ru-RU"/>
        </w:rPr>
        <w:t xml:space="preserve"> vaqtincha yoki butunlay chiqarilishi mumkin.</w:t>
      </w:r>
    </w:p>
    <w:p w14:paraId="6DD43D4A" w14:textId="77777777" w:rsidR="00295083" w:rsidRPr="004B438E" w:rsidRDefault="00295083" w:rsidP="00894C20">
      <w:pPr>
        <w:numPr>
          <w:ilvl w:val="0"/>
          <w:numId w:val="22"/>
        </w:numPr>
        <w:tabs>
          <w:tab w:val="left" w:pos="1134"/>
        </w:tabs>
        <w:spacing w:after="120" w:line="276" w:lineRule="auto"/>
        <w:ind w:left="0" w:firstLine="709"/>
        <w:jc w:val="both"/>
        <w:rPr>
          <w:rFonts w:ascii="Times New Roman" w:hAnsi="Times New Roman" w:cs="Times New Roman"/>
          <w:b/>
          <w:bCs/>
          <w:noProof/>
          <w:sz w:val="28"/>
          <w:szCs w:val="28"/>
          <w:lang w:val="uz-Cyrl-UZ"/>
        </w:rPr>
      </w:pPr>
      <w:r w:rsidRPr="00060EBC">
        <w:rPr>
          <w:rFonts w:ascii="Times New Roman" w:hAnsi="Times New Roman" w:cs="Times New Roman"/>
          <w:noProof/>
          <w:sz w:val="28"/>
          <w:szCs w:val="28"/>
          <w:lang w:val="uz-Cyrl-UZ"/>
        </w:rPr>
        <w:t>Ekspert faoliyatida qonunbuzarlik, korrupsiogen yoki manfaatlar toʻqnashuvi holatlari sodir etilganda, holat boʻyicha toʻplangan hujjatlar Oʻzbekiston Respublikasi qonunchilik hujjatlariga muvofiq javobgarlikka tortish uchun vakolatli davlat organiga yuboriladi.</w:t>
      </w:r>
    </w:p>
    <w:p w14:paraId="024041E3" w14:textId="77777777" w:rsidR="00295083" w:rsidRPr="003F5F0A" w:rsidRDefault="00295083" w:rsidP="00894C20">
      <w:pPr>
        <w:tabs>
          <w:tab w:val="left" w:pos="993"/>
        </w:tabs>
        <w:spacing w:after="120" w:line="276" w:lineRule="auto"/>
        <w:jc w:val="center"/>
        <w:outlineLvl w:val="0"/>
        <w:rPr>
          <w:rFonts w:ascii="Times New Roman" w:hAnsi="Times New Roman" w:cs="Times New Roman"/>
          <w:b/>
          <w:bCs/>
          <w:noProof/>
          <w:sz w:val="28"/>
          <w:szCs w:val="28"/>
          <w:lang w:val="en-US"/>
        </w:rPr>
      </w:pPr>
      <w:bookmarkStart w:id="22" w:name="_Toc220706677"/>
      <w:r w:rsidRPr="003F5F0A">
        <w:rPr>
          <w:rFonts w:ascii="Times New Roman" w:hAnsi="Times New Roman" w:cs="Times New Roman"/>
          <w:b/>
          <w:bCs/>
          <w:noProof/>
          <w:sz w:val="28"/>
          <w:szCs w:val="28"/>
          <w:lang w:val="en-US"/>
        </w:rPr>
        <w:t>11-bob. Ekspertlik faoliyati haqi</w:t>
      </w:r>
      <w:bookmarkEnd w:id="22"/>
    </w:p>
    <w:p w14:paraId="762C5AA2" w14:textId="77777777" w:rsidR="00295083" w:rsidRPr="004B438E" w:rsidRDefault="00295083" w:rsidP="00894C20">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eastAsia="Times New Roman" w:hAnsi="Times New Roman" w:cs="Times New Roman"/>
          <w:noProof/>
          <w:sz w:val="28"/>
          <w:szCs w:val="28"/>
          <w:lang w:val="uz-Cyrl-UZ" w:eastAsia="ru-RU"/>
        </w:rPr>
        <w:t>Ekspert komissiyasi raisi va aʼzolar bilan fuqarolik-huquqiy shartnoma tuziladi va ularning mehnatiga haq toʻlanadi.</w:t>
      </w:r>
    </w:p>
    <w:p w14:paraId="1E9DE966" w14:textId="77777777" w:rsidR="00295083" w:rsidRPr="004B438E" w:rsidRDefault="00295083" w:rsidP="00894C20">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Ekspertga bajaradigan ish hajmi, ekspert toifasi va ekspert komissiyasidagi vazifasi (rais yoki aʼzo) hamda taʼlim turidan kelib chiqib haq toʻlanadi. Unga koʻra:</w:t>
      </w:r>
    </w:p>
    <w:p w14:paraId="2B0FB1DE" w14:textId="77777777" w:rsidR="00295083" w:rsidRPr="00B15DA9" w:rsidRDefault="00295083" w:rsidP="00894C20">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B15DA9">
        <w:rPr>
          <w:rFonts w:ascii="Times New Roman" w:hAnsi="Times New Roman" w:cs="Times New Roman"/>
          <w:noProof/>
          <w:sz w:val="28"/>
          <w:szCs w:val="28"/>
          <w:lang w:val="uz-Cyrl-UZ"/>
        </w:rPr>
        <w:t>davlat akkreditatsiyasi jarayonlarida taʼlim dasturlarini koʻrib chiqishda har bir taʼlim dasturini tashqi baholash uchun bazaviy hisoblash miqdorining 2 baravaridan 6 baravarigacha;</w:t>
      </w:r>
    </w:p>
    <w:p w14:paraId="142753E3" w14:textId="77777777" w:rsidR="00295083" w:rsidRPr="00B15DA9" w:rsidRDefault="00295083" w:rsidP="00894C20">
      <w:pPr>
        <w:pStyle w:val="a7"/>
        <w:tabs>
          <w:tab w:val="left" w:pos="993"/>
        </w:tabs>
        <w:spacing w:after="120" w:line="276" w:lineRule="auto"/>
        <w:ind w:left="0" w:firstLine="709"/>
        <w:contextualSpacing w:val="0"/>
        <w:jc w:val="both"/>
        <w:rPr>
          <w:rFonts w:ascii="Times New Roman" w:hAnsi="Times New Roman" w:cs="Times New Roman"/>
          <w:noProof/>
          <w:sz w:val="28"/>
          <w:szCs w:val="28"/>
          <w:lang w:val="uz-Cyrl-UZ"/>
        </w:rPr>
      </w:pPr>
      <w:r w:rsidRPr="00B15DA9">
        <w:rPr>
          <w:rFonts w:ascii="Times New Roman" w:hAnsi="Times New Roman" w:cs="Times New Roman"/>
          <w:noProof/>
          <w:sz w:val="28"/>
          <w:szCs w:val="28"/>
          <w:lang w:val="uz-Cyrl-UZ"/>
        </w:rPr>
        <w:lastRenderedPageBreak/>
        <w:t>kompleks davlat akkreditatsiyasida har bir taʼlim tashkilotini tashqi baholashdan oʻtkazish uchun bazaviy hisoblash miqdorining 6 baravaridan 20 baravarigacha haq toʻlanadi.</w:t>
      </w:r>
    </w:p>
    <w:p w14:paraId="43C9F4D2" w14:textId="77777777" w:rsidR="00295083" w:rsidRPr="004B438E" w:rsidRDefault="00295083" w:rsidP="00894C20">
      <w:pPr>
        <w:pStyle w:val="a7"/>
        <w:numPr>
          <w:ilvl w:val="0"/>
          <w:numId w:val="22"/>
        </w:numPr>
        <w:tabs>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Joyiga chiqib oʻrganish bilan bogʻliq, shu jumladan transport, mehmonxona, kunlik xarajatlar Agentlik tomonidan qoplanadi.</w:t>
      </w:r>
    </w:p>
    <w:p w14:paraId="35C1EF76" w14:textId="77777777" w:rsidR="00295083" w:rsidRPr="004B438E" w:rsidRDefault="00295083" w:rsidP="00894C20">
      <w:pPr>
        <w:pStyle w:val="a7"/>
        <w:numPr>
          <w:ilvl w:val="0"/>
          <w:numId w:val="22"/>
        </w:numPr>
        <w:tabs>
          <w:tab w:val="left" w:pos="1134"/>
        </w:tabs>
        <w:spacing w:after="120" w:line="276" w:lineRule="auto"/>
        <w:ind w:left="0" w:firstLine="709"/>
        <w:contextualSpacing w:val="0"/>
        <w:jc w:val="both"/>
        <w:rPr>
          <w:rFonts w:ascii="Times New Roman" w:eastAsia="Times New Roman" w:hAnsi="Times New Roman" w:cs="Times New Roman"/>
          <w:noProof/>
          <w:sz w:val="28"/>
          <w:szCs w:val="28"/>
          <w:lang w:val="uz-Cyrl-UZ" w:eastAsia="ru-RU"/>
        </w:rPr>
      </w:pPr>
      <w:r w:rsidRPr="00B15DA9">
        <w:rPr>
          <w:rFonts w:ascii="Times New Roman" w:hAnsi="Times New Roman" w:cs="Times New Roman"/>
          <w:noProof/>
          <w:sz w:val="28"/>
          <w:szCs w:val="28"/>
          <w:lang w:val="uz-Cyrl-UZ"/>
        </w:rPr>
        <w:t>Ekspertlarning samarali faoliyatini inobatga olgan holda Agentlik tomonidan bazaviy hisoblash miqdorining 200 baravarigacha qoʻshimcha ragʻbatlantirilishi</w:t>
      </w:r>
      <w:r w:rsidRPr="004B438E">
        <w:rPr>
          <w:rFonts w:ascii="Times New Roman" w:hAnsi="Times New Roman" w:cs="Times New Roman"/>
          <w:noProof/>
          <w:sz w:val="28"/>
          <w:szCs w:val="28"/>
          <w:lang w:val="uz-Cyrl-UZ"/>
        </w:rPr>
        <w:t xml:space="preserve"> mumkin.</w:t>
      </w:r>
    </w:p>
    <w:p w14:paraId="6C0C4D2B" w14:textId="77777777" w:rsidR="00295083" w:rsidRPr="004B438E" w:rsidRDefault="00295083" w:rsidP="00BE7BEB">
      <w:pPr>
        <w:pStyle w:val="a7"/>
        <w:numPr>
          <w:ilvl w:val="0"/>
          <w:numId w:val="22"/>
        </w:numPr>
        <w:shd w:val="clear" w:color="auto" w:fill="FFFFFF" w:themeFill="background1"/>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bookmarkStart w:id="23" w:name="_Hlk220601082"/>
      <w:r w:rsidRPr="004B438E">
        <w:rPr>
          <w:rFonts w:ascii="Times New Roman" w:hAnsi="Times New Roman" w:cs="Times New Roman"/>
          <w:noProof/>
          <w:spacing w:val="-2"/>
          <w:sz w:val="28"/>
          <w:szCs w:val="28"/>
          <w:lang w:val="uz-Cyrl-UZ"/>
        </w:rPr>
        <w:t>Ekspertlarning oʻz vazifasini toʻliq bajarmasligi yoki bajarishni rad etishi oʻz majburiyatlarini bajarmagan deb topilishiga hamda unga toʻlanadigan toʻlovning qisman toʻlanishiga yoki umuman toʻlanmasligiga sabab boʻladi.</w:t>
      </w:r>
    </w:p>
    <w:p w14:paraId="2EF95984" w14:textId="77777777" w:rsidR="00295083" w:rsidRPr="004B438E" w:rsidRDefault="00295083" w:rsidP="00BE7BEB">
      <w:pPr>
        <w:pStyle w:val="a7"/>
        <w:numPr>
          <w:ilvl w:val="0"/>
          <w:numId w:val="22"/>
        </w:numPr>
        <w:shd w:val="clear" w:color="auto" w:fill="FFFFFF" w:themeFill="background1"/>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bookmarkStart w:id="24" w:name="_Hlk216983759"/>
      <w:r w:rsidRPr="004B438E">
        <w:rPr>
          <w:rFonts w:ascii="Times New Roman" w:hAnsi="Times New Roman" w:cs="Times New Roman"/>
          <w:noProof/>
          <w:sz w:val="28"/>
          <w:szCs w:val="28"/>
          <w:lang w:val="uz-Cyrl-UZ"/>
        </w:rPr>
        <w:t xml:space="preserve">Ekspert </w:t>
      </w:r>
      <w:r w:rsidRPr="004B438E">
        <w:rPr>
          <w:rFonts w:ascii="Times New Roman" w:hAnsi="Times New Roman" w:cs="Times New Roman"/>
          <w:noProof/>
          <w:spacing w:val="-2"/>
          <w:sz w:val="28"/>
          <w:szCs w:val="28"/>
          <w:lang w:val="uz-Cyrl-UZ"/>
        </w:rPr>
        <w:t>taʼlim tashkiloti yoki taʼlim dasturini oʻrganish natijasi boʻyicha hisoboti uchun shaxsan javobgar hisoblanadi.</w:t>
      </w:r>
    </w:p>
    <w:p w14:paraId="2EEBF033" w14:textId="76B7D664" w:rsidR="00295083" w:rsidRPr="004B438E" w:rsidRDefault="00295083" w:rsidP="00BE7BEB">
      <w:pPr>
        <w:pStyle w:val="a7"/>
        <w:numPr>
          <w:ilvl w:val="0"/>
          <w:numId w:val="22"/>
        </w:numPr>
        <w:shd w:val="clear" w:color="auto" w:fill="FFFFFF" w:themeFill="background1"/>
        <w:tabs>
          <w:tab w:val="left" w:pos="709"/>
        </w:tabs>
        <w:spacing w:after="120" w:line="276" w:lineRule="auto"/>
        <w:ind w:left="0" w:firstLine="708"/>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pacing w:val="-2"/>
          <w:sz w:val="28"/>
          <w:szCs w:val="28"/>
          <w:lang w:val="uz-Cyrl-UZ"/>
        </w:rPr>
        <w:t xml:space="preserve">Ekspertning xulosasi lozim darajada </w:t>
      </w:r>
      <w:r>
        <w:rPr>
          <w:rFonts w:ascii="Times New Roman" w:hAnsi="Times New Roman" w:cs="Times New Roman"/>
          <w:noProof/>
          <w:spacing w:val="-2"/>
          <w:sz w:val="28"/>
          <w:szCs w:val="28"/>
          <w:lang w:val="uz-Cyrl-UZ"/>
        </w:rPr>
        <w:t>oʻ</w:t>
      </w:r>
      <w:r w:rsidRPr="004B438E">
        <w:rPr>
          <w:rFonts w:ascii="Times New Roman" w:hAnsi="Times New Roman" w:cs="Times New Roman"/>
          <w:noProof/>
          <w:spacing w:val="-2"/>
          <w:sz w:val="28"/>
          <w:szCs w:val="28"/>
          <w:lang w:val="uz-Cyrl-UZ"/>
        </w:rPr>
        <w:t>rganilmagan yoki belgilangan talablarga rioya etmagan holda tuzilganligi aniqlangan taqdirda, ekspert bilan tuzilgan shartnomada belgilangan miqdordagi t</w:t>
      </w:r>
      <w:r>
        <w:rPr>
          <w:rFonts w:ascii="Times New Roman" w:hAnsi="Times New Roman" w:cs="Times New Roman"/>
          <w:noProof/>
          <w:spacing w:val="-2"/>
          <w:sz w:val="28"/>
          <w:szCs w:val="28"/>
          <w:lang w:val="uz-Cyrl-UZ"/>
        </w:rPr>
        <w:t>oʻ</w:t>
      </w:r>
      <w:r w:rsidRPr="004B438E">
        <w:rPr>
          <w:rFonts w:ascii="Times New Roman" w:hAnsi="Times New Roman" w:cs="Times New Roman"/>
          <w:noProof/>
          <w:spacing w:val="-2"/>
          <w:sz w:val="28"/>
          <w:szCs w:val="28"/>
          <w:lang w:val="uz-Cyrl-UZ"/>
        </w:rPr>
        <w:t xml:space="preserve">lov amalga </w:t>
      </w:r>
      <w:r w:rsidRPr="004E7E5A">
        <w:rPr>
          <w:rFonts w:ascii="Times New Roman" w:hAnsi="Times New Roman" w:cs="Times New Roman"/>
          <w:noProof/>
          <w:spacing w:val="-2"/>
          <w:sz w:val="28"/>
          <w:szCs w:val="28"/>
          <w:lang w:val="uz-Cyrl-UZ"/>
        </w:rPr>
        <w:t>oshi</w:t>
      </w:r>
      <w:r w:rsidR="00B41F73" w:rsidRPr="00B41F73">
        <w:rPr>
          <w:rFonts w:ascii="Times New Roman" w:hAnsi="Times New Roman" w:cs="Times New Roman"/>
          <w:noProof/>
          <w:spacing w:val="-2"/>
          <w:sz w:val="28"/>
          <w:szCs w:val="28"/>
          <w:lang w:val="uz-Cyrl-UZ"/>
        </w:rPr>
        <w:t>rilmaydi</w:t>
      </w:r>
      <w:r w:rsidRPr="004B438E">
        <w:rPr>
          <w:rFonts w:ascii="Times New Roman" w:hAnsi="Times New Roman" w:cs="Times New Roman"/>
          <w:noProof/>
          <w:spacing w:val="-2"/>
          <w:sz w:val="28"/>
          <w:szCs w:val="28"/>
          <w:lang w:val="uz-Cyrl-UZ"/>
        </w:rPr>
        <w:t>.</w:t>
      </w:r>
    </w:p>
    <w:p w14:paraId="2C6AA6CD" w14:textId="77777777" w:rsidR="00295083" w:rsidRPr="004B438E" w:rsidRDefault="00295083" w:rsidP="00BE7BEB">
      <w:pPr>
        <w:shd w:val="clear" w:color="auto" w:fill="FFFFFF" w:themeFill="background1"/>
        <w:tabs>
          <w:tab w:val="left" w:pos="709"/>
        </w:tabs>
        <w:spacing w:after="120" w:line="276" w:lineRule="auto"/>
        <w:ind w:firstLine="709"/>
        <w:jc w:val="both"/>
        <w:rPr>
          <w:rFonts w:ascii="Times New Roman" w:hAnsi="Times New Roman" w:cs="Times New Roman"/>
          <w:noProof/>
          <w:sz w:val="28"/>
          <w:szCs w:val="28"/>
          <w:lang w:val="uz-Cyrl-UZ"/>
        </w:rPr>
      </w:pPr>
      <w:r w:rsidRPr="004B438E">
        <w:rPr>
          <w:rFonts w:ascii="Times New Roman" w:hAnsi="Times New Roman" w:cs="Times New Roman"/>
          <w:noProof/>
          <w:spacing w:val="-2"/>
          <w:sz w:val="28"/>
          <w:szCs w:val="28"/>
          <w:lang w:val="uz-Cyrl-UZ"/>
        </w:rPr>
        <w:t>Agarda, shartnoma boʻyicha t</w:t>
      </w:r>
      <w:r>
        <w:rPr>
          <w:rFonts w:ascii="Times New Roman" w:hAnsi="Times New Roman" w:cs="Times New Roman"/>
          <w:noProof/>
          <w:spacing w:val="-2"/>
          <w:sz w:val="28"/>
          <w:szCs w:val="28"/>
          <w:lang w:val="uz-Cyrl-UZ"/>
        </w:rPr>
        <w:t>oʻ</w:t>
      </w:r>
      <w:r w:rsidRPr="004B438E">
        <w:rPr>
          <w:rFonts w:ascii="Times New Roman" w:hAnsi="Times New Roman" w:cs="Times New Roman"/>
          <w:noProof/>
          <w:spacing w:val="-2"/>
          <w:sz w:val="28"/>
          <w:szCs w:val="28"/>
          <w:lang w:val="uz-Cyrl-UZ"/>
        </w:rPr>
        <w:t>lov oʻtkazilgan boʻlsa shartnomani bekor qilish haqida sudga murojaat qilish orqali toʻlov hamda Agentlik nufuziga yetkazilgan zarar va sud xarajatlari undirib olinadi.</w:t>
      </w:r>
    </w:p>
    <w:p w14:paraId="128DCAE3" w14:textId="77777777" w:rsidR="00295083" w:rsidRPr="003F5F0A" w:rsidRDefault="00295083" w:rsidP="00BE7BEB">
      <w:pPr>
        <w:shd w:val="clear" w:color="auto" w:fill="FFFFFF" w:themeFill="background1"/>
        <w:tabs>
          <w:tab w:val="left" w:pos="993"/>
        </w:tabs>
        <w:spacing w:after="120" w:line="276" w:lineRule="auto"/>
        <w:jc w:val="center"/>
        <w:outlineLvl w:val="0"/>
        <w:rPr>
          <w:rFonts w:ascii="Times New Roman" w:hAnsi="Times New Roman" w:cs="Times New Roman"/>
          <w:b/>
          <w:bCs/>
          <w:noProof/>
          <w:sz w:val="28"/>
          <w:szCs w:val="28"/>
          <w:lang w:val="en-US"/>
        </w:rPr>
      </w:pPr>
      <w:bookmarkStart w:id="25" w:name="_Toc220706678"/>
      <w:bookmarkEnd w:id="23"/>
      <w:bookmarkEnd w:id="24"/>
      <w:r w:rsidRPr="004B438E">
        <w:rPr>
          <w:rFonts w:ascii="Times New Roman" w:hAnsi="Times New Roman" w:cs="Times New Roman"/>
          <w:b/>
          <w:bCs/>
          <w:noProof/>
          <w:sz w:val="28"/>
          <w:szCs w:val="28"/>
          <w:lang w:val="en-US"/>
        </w:rPr>
        <w:t>12</w:t>
      </w:r>
      <w:r w:rsidRPr="003F5F0A">
        <w:rPr>
          <w:rFonts w:ascii="Times New Roman" w:hAnsi="Times New Roman" w:cs="Times New Roman"/>
          <w:b/>
          <w:bCs/>
          <w:noProof/>
          <w:sz w:val="28"/>
          <w:szCs w:val="28"/>
          <w:lang w:val="en-US"/>
        </w:rPr>
        <w:t>-bob. Yakuniy qoidalar</w:t>
      </w:r>
      <w:bookmarkEnd w:id="25"/>
    </w:p>
    <w:p w14:paraId="2C819995" w14:textId="2757A3F1" w:rsidR="00823A42" w:rsidRDefault="00295083" w:rsidP="00823A42">
      <w:pPr>
        <w:pStyle w:val="a7"/>
        <w:numPr>
          <w:ilvl w:val="0"/>
          <w:numId w:val="22"/>
        </w:numPr>
        <w:tabs>
          <w:tab w:val="left" w:pos="851"/>
          <w:tab w:val="left" w:pos="1134"/>
        </w:tabs>
        <w:spacing w:after="120" w:line="276" w:lineRule="auto"/>
        <w:ind w:left="0" w:firstLine="709"/>
        <w:contextualSpacing w:val="0"/>
        <w:jc w:val="both"/>
        <w:rPr>
          <w:rFonts w:ascii="Times New Roman" w:hAnsi="Times New Roman" w:cs="Times New Roman"/>
          <w:noProof/>
          <w:sz w:val="28"/>
          <w:szCs w:val="28"/>
          <w:lang w:val="uz-Cyrl-UZ"/>
        </w:rPr>
      </w:pPr>
      <w:r w:rsidRPr="004B438E">
        <w:rPr>
          <w:rFonts w:ascii="Times New Roman" w:hAnsi="Times New Roman" w:cs="Times New Roman"/>
          <w:noProof/>
          <w:sz w:val="28"/>
          <w:szCs w:val="28"/>
          <w:lang w:val="uz-Cyrl-UZ"/>
        </w:rPr>
        <w:t>Tashqi baholash jarayonida ekspert komissiyasining faoliyati boʻyicha noroziliklar yoki noqonuniy harakatlar haqida shikoyatlar kelib tushgan taqdirda, ular belgilangan tartibda Akkreditatsiya komissiyasi tomonidan koʻrib chiqiladi.</w:t>
      </w:r>
      <w:bookmarkStart w:id="26" w:name="_Hlk210985168"/>
    </w:p>
    <w:p w14:paraId="7B35D512" w14:textId="3696BC01" w:rsidR="00823A42" w:rsidRDefault="00823A42"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Pr>
          <w:rFonts w:ascii="Times New Roman" w:hAnsi="Times New Roman" w:cs="Times New Roman"/>
          <w:noProof/>
          <w:sz w:val="28"/>
          <w:szCs w:val="28"/>
          <w:lang w:val="uz-Cyrl-UZ"/>
        </w:rPr>
        <w:br w:type="column"/>
      </w:r>
      <w:r w:rsidRPr="00C91EB0">
        <w:rPr>
          <w:rFonts w:ascii="Times New Roman" w:hAnsi="Times New Roman" w:cs="Times New Roman"/>
          <w:iCs/>
          <w:noProof/>
          <w:sz w:val="24"/>
          <w:szCs w:val="24"/>
          <w:lang w:val="az-Latn-AZ"/>
        </w:rPr>
        <w:lastRenderedPageBreak/>
        <w:t xml:space="preserve">Ekspert komissiyalari va ekspertlar reyestrini yuritish tartibi </w:t>
      </w:r>
      <w:r>
        <w:rPr>
          <w:rFonts w:ascii="Times New Roman" w:hAnsi="Times New Roman" w:cs="Times New Roman"/>
          <w:iCs/>
          <w:noProof/>
          <w:sz w:val="24"/>
          <w:szCs w:val="24"/>
          <w:lang w:val="az-Latn-AZ"/>
        </w:rPr>
        <w:t>t</w:t>
      </w:r>
      <w:r w:rsidRPr="00C91EB0">
        <w:rPr>
          <w:rFonts w:ascii="Times New Roman" w:hAnsi="Times New Roman" w:cs="Times New Roman"/>
          <w:iCs/>
          <w:noProof/>
          <w:sz w:val="24"/>
          <w:szCs w:val="24"/>
          <w:lang w:val="az-Latn-AZ"/>
        </w:rPr>
        <w:t>oʻgʻrisidagi nizomga</w:t>
      </w:r>
    </w:p>
    <w:p w14:paraId="5B3BFCF6" w14:textId="527C8B72" w:rsidR="00823A42" w:rsidRDefault="00823A42"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Pr>
          <w:rFonts w:ascii="Times New Roman" w:hAnsi="Times New Roman" w:cs="Times New Roman"/>
          <w:iCs/>
          <w:noProof/>
          <w:sz w:val="24"/>
          <w:szCs w:val="24"/>
          <w:lang w:val="az-Latn-AZ"/>
        </w:rPr>
        <w:t>1</w:t>
      </w:r>
      <w:r w:rsidRPr="00C91EB0">
        <w:rPr>
          <w:rFonts w:ascii="Times New Roman" w:hAnsi="Times New Roman" w:cs="Times New Roman"/>
          <w:iCs/>
          <w:noProof/>
          <w:sz w:val="24"/>
          <w:szCs w:val="24"/>
          <w:lang w:val="az-Latn-AZ"/>
        </w:rPr>
        <w:t>-ILOVA</w:t>
      </w:r>
    </w:p>
    <w:p w14:paraId="27645916" w14:textId="77777777" w:rsidR="00823A42" w:rsidRPr="003A42C2" w:rsidRDefault="00823A42" w:rsidP="00823A42">
      <w:pPr>
        <w:tabs>
          <w:tab w:val="left" w:pos="851"/>
          <w:tab w:val="left" w:pos="1134"/>
        </w:tabs>
        <w:spacing w:after="120" w:line="276" w:lineRule="auto"/>
        <w:ind w:firstLine="709"/>
        <w:jc w:val="center"/>
        <w:rPr>
          <w:rFonts w:ascii="Times New Roman" w:hAnsi="Times New Roman" w:cs="Times New Roman"/>
          <w:i/>
          <w:iCs/>
          <w:noProof/>
          <w:sz w:val="28"/>
          <w:szCs w:val="28"/>
          <w:lang w:val="uz-Cyrl-UZ"/>
        </w:rPr>
      </w:pPr>
    </w:p>
    <w:tbl>
      <w:tblPr>
        <w:tblStyle w:val="ae"/>
        <w:tblW w:w="0" w:type="auto"/>
        <w:tblInd w:w="0" w:type="dxa"/>
        <w:tblLook w:val="04A0" w:firstRow="1" w:lastRow="0" w:firstColumn="1" w:lastColumn="0" w:noHBand="0" w:noVBand="1"/>
      </w:tblPr>
      <w:tblGrid>
        <w:gridCol w:w="4815"/>
        <w:gridCol w:w="4529"/>
      </w:tblGrid>
      <w:tr w:rsidR="00823A42" w:rsidRPr="00F81263" w14:paraId="056CD587" w14:textId="77777777" w:rsidTr="00823A42">
        <w:tc>
          <w:tcPr>
            <w:tcW w:w="4815" w:type="dxa"/>
          </w:tcPr>
          <w:p w14:paraId="4FBA7429"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b/>
                <w:bCs/>
                <w:noProof/>
                <w:sz w:val="20"/>
                <w:szCs w:val="20"/>
                <w:lang w:val="uz-Cyrl-UZ" w:eastAsia="ru-RU"/>
              </w:rPr>
            </w:pPr>
            <w:r>
              <w:rPr>
                <w:rFonts w:ascii="Times New Roman" w:hAnsi="Times New Roman" w:cs="Times New Roman"/>
                <w:noProof/>
                <w:sz w:val="28"/>
                <w:szCs w:val="28"/>
                <w:lang w:val="uz-Cyrl-UZ"/>
              </w:rPr>
              <w:br w:type="column"/>
            </w:r>
            <w:r w:rsidRPr="00C911B5">
              <w:rPr>
                <w:rFonts w:ascii="Times New Roman" w:eastAsia="Times New Roman" w:hAnsi="Times New Roman" w:cs="Times New Roman"/>
                <w:b/>
                <w:bCs/>
                <w:noProof/>
                <w:sz w:val="20"/>
                <w:szCs w:val="20"/>
                <w:lang w:val="uz-Cyrl-UZ" w:eastAsia="ru-RU"/>
              </w:rPr>
              <w:t>Oliy taʼlim tashkilotlarining taʼlim dasturlarini maxsus davlat akkreditatsiyasidan oʻtkazishda baholash mezonlari boʻyicha indikatorlar</w:t>
            </w:r>
          </w:p>
          <w:p w14:paraId="135E6ED9" w14:textId="2B921394"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sz w:val="20"/>
                <w:szCs w:val="20"/>
              </w:rPr>
              <w:drawing>
                <wp:inline distT="0" distB="0" distL="0" distR="0" wp14:anchorId="4049C231" wp14:editId="68AB9575">
                  <wp:extent cx="1115060" cy="1115060"/>
                  <wp:effectExtent l="0" t="0" r="889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752" cy="1147752"/>
                          </a:xfrm>
                          <a:prstGeom prst="rect">
                            <a:avLst/>
                          </a:prstGeom>
                          <a:noFill/>
                          <a:ln>
                            <a:noFill/>
                          </a:ln>
                        </pic:spPr>
                      </pic:pic>
                    </a:graphicData>
                  </a:graphic>
                </wp:inline>
              </w:drawing>
            </w:r>
          </w:p>
        </w:tc>
        <w:tc>
          <w:tcPr>
            <w:tcW w:w="4529" w:type="dxa"/>
          </w:tcPr>
          <w:p w14:paraId="28CF27B7"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b/>
                <w:bCs/>
                <w:noProof/>
                <w:sz w:val="20"/>
                <w:szCs w:val="20"/>
                <w:lang w:val="uz-Cyrl-UZ" w:eastAsia="ru-RU"/>
              </w:rPr>
            </w:pPr>
            <w:r w:rsidRPr="00C911B5">
              <w:rPr>
                <w:rFonts w:ascii="Times New Roman" w:eastAsia="Times New Roman" w:hAnsi="Times New Roman" w:cs="Times New Roman"/>
                <w:b/>
                <w:bCs/>
                <w:noProof/>
                <w:sz w:val="20"/>
                <w:szCs w:val="20"/>
                <w:lang w:val="uz-Cyrl-UZ" w:eastAsia="ru-RU"/>
              </w:rPr>
              <w:t>Oliy taʼlim tashkilotlarini kompleks davlat akkreditatsiyasidan oʻtkazishda baholash mezonlari boʻyicha indikatorlar</w:t>
            </w:r>
          </w:p>
          <w:p w14:paraId="2E3369C1"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rPr>
              <w:drawing>
                <wp:inline distT="0" distB="0" distL="0" distR="0" wp14:anchorId="1991AA88" wp14:editId="0447F502">
                  <wp:extent cx="1085850"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r>
      <w:tr w:rsidR="00823A42" w:rsidRPr="00F81263" w14:paraId="31F46DC5" w14:textId="77777777" w:rsidTr="00823A42">
        <w:tc>
          <w:tcPr>
            <w:tcW w:w="4815" w:type="dxa"/>
          </w:tcPr>
          <w:p w14:paraId="3B48494D"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b/>
                <w:bCs/>
                <w:noProof/>
                <w:sz w:val="20"/>
                <w:szCs w:val="20"/>
                <w:lang w:val="uz-Cyrl-UZ" w:eastAsia="ru-RU"/>
              </w:rPr>
            </w:pPr>
            <w:r w:rsidRPr="00C911B5">
              <w:rPr>
                <w:rFonts w:ascii="Times New Roman" w:eastAsia="Times New Roman" w:hAnsi="Times New Roman" w:cs="Times New Roman"/>
                <w:b/>
                <w:bCs/>
                <w:noProof/>
                <w:sz w:val="20"/>
                <w:szCs w:val="20"/>
                <w:lang w:val="uz-Cyrl-UZ" w:eastAsia="ru-RU"/>
              </w:rPr>
              <w:t>Oliy taʼlimdan keyingi taʼlimni amalga oshiruvchi oliy taʼlim va ilmiy tashkilotlarni kompleks hamda maxsus davlat akkreditatsiyasidan oʻtkazishda baholash mezonlari boʻyicha indikatorlar</w:t>
            </w:r>
          </w:p>
          <w:p w14:paraId="70B6D85F" w14:textId="1E05E936"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sz w:val="20"/>
                <w:szCs w:val="20"/>
              </w:rPr>
              <w:drawing>
                <wp:inline distT="0" distB="0" distL="0" distR="0" wp14:anchorId="578EF9C9" wp14:editId="2311665E">
                  <wp:extent cx="1104900" cy="1104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4529" w:type="dxa"/>
          </w:tcPr>
          <w:p w14:paraId="3197B05F"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b/>
                <w:bCs/>
                <w:noProof/>
                <w:sz w:val="20"/>
                <w:szCs w:val="20"/>
                <w:lang w:val="uz-Cyrl-UZ" w:eastAsia="ru-RU"/>
              </w:rPr>
            </w:pPr>
            <w:r w:rsidRPr="00C911B5">
              <w:rPr>
                <w:rFonts w:ascii="Times New Roman" w:eastAsia="Times New Roman" w:hAnsi="Times New Roman" w:cs="Times New Roman"/>
                <w:b/>
                <w:bCs/>
                <w:noProof/>
                <w:sz w:val="20"/>
                <w:szCs w:val="20"/>
                <w:lang w:val="uz-Cyrl-UZ" w:eastAsia="ru-RU"/>
              </w:rPr>
              <w:t>Kadrlarni qayta tayyorlash va ularning malakasini oshirish tashkilotlarini kompleks va maxsus davlat akkreditatsiyasidan oʻtkazishda baholash mezonlari boʻyicha indikatorlar</w:t>
            </w:r>
          </w:p>
          <w:p w14:paraId="2355E9BB"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rPr>
              <w:drawing>
                <wp:inline distT="0" distB="0" distL="0" distR="0" wp14:anchorId="6D90EF86" wp14:editId="6C41DD8A">
                  <wp:extent cx="1095375" cy="1095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r w:rsidR="00823A42" w:rsidRPr="00F81263" w14:paraId="61907029" w14:textId="77777777" w:rsidTr="00823A42">
        <w:tc>
          <w:tcPr>
            <w:tcW w:w="4815" w:type="dxa"/>
          </w:tcPr>
          <w:p w14:paraId="0923F94F" w14:textId="77777777" w:rsidR="00823A42" w:rsidRPr="00C911B5" w:rsidRDefault="00823A42" w:rsidP="00823A42">
            <w:pPr>
              <w:tabs>
                <w:tab w:val="left" w:pos="1134"/>
              </w:tabs>
              <w:spacing w:after="120" w:line="276" w:lineRule="auto"/>
              <w:jc w:val="center"/>
              <w:rPr>
                <w:rFonts w:ascii="Times New Roman" w:hAnsi="Times New Roman" w:cs="Times New Roman"/>
                <w:b/>
                <w:bCs/>
                <w:noProof/>
                <w:sz w:val="20"/>
                <w:szCs w:val="20"/>
                <w:lang w:val="uz-Cyrl-UZ"/>
              </w:rPr>
            </w:pPr>
            <w:r w:rsidRPr="00C911B5">
              <w:rPr>
                <w:rFonts w:ascii="Times New Roman" w:eastAsia="Times New Roman" w:hAnsi="Times New Roman" w:cs="Times New Roman"/>
                <w:b/>
                <w:bCs/>
                <w:noProof/>
                <w:sz w:val="20"/>
                <w:szCs w:val="20"/>
                <w:lang w:val="uz-Cyrl-UZ" w:eastAsia="ru-RU"/>
              </w:rPr>
              <w:t xml:space="preserve">Kasbiy taʼlim tashkilotlarining taʼlim dasturlarini maxsus davlat akkreditatsiyasidan oʻtkazishda baholash mezonlari boʻyicha indikatorlar </w:t>
            </w:r>
          </w:p>
          <w:p w14:paraId="441FFDE7"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sz w:val="20"/>
                <w:szCs w:val="20"/>
              </w:rPr>
              <w:drawing>
                <wp:inline distT="0" distB="0" distL="0" distR="0" wp14:anchorId="35DCECB2" wp14:editId="7771425A">
                  <wp:extent cx="1134110" cy="1134110"/>
                  <wp:effectExtent l="0" t="0" r="889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6892" cy="1166892"/>
                          </a:xfrm>
                          <a:prstGeom prst="rect">
                            <a:avLst/>
                          </a:prstGeom>
                          <a:noFill/>
                          <a:ln>
                            <a:noFill/>
                          </a:ln>
                        </pic:spPr>
                      </pic:pic>
                    </a:graphicData>
                  </a:graphic>
                </wp:inline>
              </w:drawing>
            </w:r>
          </w:p>
          <w:p w14:paraId="1A5C5538"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p>
        </w:tc>
        <w:tc>
          <w:tcPr>
            <w:tcW w:w="4529" w:type="dxa"/>
          </w:tcPr>
          <w:p w14:paraId="633E1810" w14:textId="77777777" w:rsidR="00823A42" w:rsidRPr="00C911B5" w:rsidRDefault="00823A42" w:rsidP="00823A42">
            <w:pPr>
              <w:tabs>
                <w:tab w:val="left" w:pos="1134"/>
              </w:tabs>
              <w:spacing w:after="120" w:line="276" w:lineRule="auto"/>
              <w:jc w:val="center"/>
              <w:rPr>
                <w:rFonts w:ascii="Times New Roman" w:hAnsi="Times New Roman" w:cs="Times New Roman"/>
                <w:b/>
                <w:bCs/>
                <w:sz w:val="20"/>
                <w:szCs w:val="20"/>
                <w:lang w:val="uz-Cyrl-UZ"/>
              </w:rPr>
            </w:pPr>
            <w:r w:rsidRPr="00C911B5">
              <w:rPr>
                <w:rFonts w:ascii="Times New Roman" w:hAnsi="Times New Roman" w:cs="Times New Roman"/>
                <w:b/>
                <w:bCs/>
                <w:sz w:val="20"/>
                <w:szCs w:val="20"/>
                <w:lang w:val="uz-Cyrl-UZ"/>
              </w:rPr>
              <w:t>Kasbiy taʼlim tashkilotlarini kompleks davlat akkreditatsiyasidan oʻtkazishda baholash mezonlari boʻyicha indikatorlar</w:t>
            </w:r>
          </w:p>
          <w:p w14:paraId="602E0C08"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sz w:val="20"/>
                <w:szCs w:val="20"/>
              </w:rPr>
              <w:drawing>
                <wp:inline distT="0" distB="0" distL="0" distR="0" wp14:anchorId="4F0B60CB" wp14:editId="028D2D62">
                  <wp:extent cx="1125272" cy="113411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2942" cy="1141841"/>
                          </a:xfrm>
                          <a:prstGeom prst="rect">
                            <a:avLst/>
                          </a:prstGeom>
                          <a:noFill/>
                          <a:ln>
                            <a:noFill/>
                          </a:ln>
                        </pic:spPr>
                      </pic:pic>
                    </a:graphicData>
                  </a:graphic>
                </wp:inline>
              </w:drawing>
            </w:r>
          </w:p>
        </w:tc>
      </w:tr>
      <w:tr w:rsidR="00823A42" w:rsidRPr="00C911B5" w14:paraId="50F1F529" w14:textId="77777777" w:rsidTr="00823A42">
        <w:trPr>
          <w:gridAfter w:val="1"/>
          <w:wAfter w:w="4529" w:type="dxa"/>
        </w:trPr>
        <w:tc>
          <w:tcPr>
            <w:tcW w:w="4815" w:type="dxa"/>
          </w:tcPr>
          <w:p w14:paraId="7D2BCC40" w14:textId="77777777" w:rsidR="00823A42" w:rsidRPr="00C911B5" w:rsidRDefault="00823A42" w:rsidP="00823A42">
            <w:pPr>
              <w:tabs>
                <w:tab w:val="left" w:pos="1134"/>
              </w:tabs>
              <w:spacing w:after="120" w:line="276" w:lineRule="auto"/>
              <w:jc w:val="center"/>
              <w:rPr>
                <w:rFonts w:ascii="Times New Roman" w:hAnsi="Times New Roman" w:cs="Times New Roman"/>
                <w:b/>
                <w:bCs/>
                <w:sz w:val="20"/>
                <w:szCs w:val="20"/>
                <w:lang w:val="uz-Cyrl-UZ"/>
              </w:rPr>
            </w:pPr>
            <w:r w:rsidRPr="00C911B5">
              <w:rPr>
                <w:rFonts w:ascii="Times New Roman" w:hAnsi="Times New Roman" w:cs="Times New Roman"/>
                <w:b/>
                <w:bCs/>
                <w:sz w:val="20"/>
                <w:szCs w:val="20"/>
                <w:lang w:val="uz-Cyrl-UZ"/>
              </w:rPr>
              <w:t>Oʻrta maxsus taʼlim tashkilotlarini kompleks va maxsus davlat akkreditatsiyasidan oʻtkazishda baholash mezonlari boʻyicha indikatorlar</w:t>
            </w:r>
          </w:p>
          <w:p w14:paraId="1447C104"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r w:rsidRPr="00C911B5">
              <w:rPr>
                <w:rFonts w:ascii="Times New Roman" w:hAnsi="Times New Roman" w:cs="Times New Roman"/>
                <w:noProof/>
                <w:sz w:val="20"/>
                <w:szCs w:val="20"/>
              </w:rPr>
              <w:drawing>
                <wp:inline distT="0" distB="0" distL="0" distR="0" wp14:anchorId="7D12AFB6" wp14:editId="50EBD247">
                  <wp:extent cx="1162050" cy="1162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7167" cy="1177167"/>
                          </a:xfrm>
                          <a:prstGeom prst="rect">
                            <a:avLst/>
                          </a:prstGeom>
                          <a:noFill/>
                          <a:ln>
                            <a:noFill/>
                          </a:ln>
                        </pic:spPr>
                      </pic:pic>
                    </a:graphicData>
                  </a:graphic>
                </wp:inline>
              </w:drawing>
            </w:r>
          </w:p>
          <w:p w14:paraId="1FC48368" w14:textId="77777777" w:rsidR="00823A42" w:rsidRPr="00C911B5" w:rsidRDefault="00823A42" w:rsidP="00823A42">
            <w:pPr>
              <w:tabs>
                <w:tab w:val="left" w:pos="1134"/>
              </w:tabs>
              <w:spacing w:after="120" w:line="276" w:lineRule="auto"/>
              <w:jc w:val="center"/>
              <w:rPr>
                <w:rFonts w:ascii="Times New Roman" w:eastAsia="Times New Roman" w:hAnsi="Times New Roman" w:cs="Times New Roman"/>
                <w:noProof/>
                <w:sz w:val="20"/>
                <w:szCs w:val="20"/>
                <w:lang w:val="uz-Cyrl-UZ" w:eastAsia="ru-RU"/>
              </w:rPr>
            </w:pPr>
          </w:p>
        </w:tc>
      </w:tr>
    </w:tbl>
    <w:p w14:paraId="73B6A818" w14:textId="21C6CE4A" w:rsidR="00823A42" w:rsidRDefault="00823A42"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sidRPr="00C91EB0">
        <w:rPr>
          <w:rFonts w:ascii="Times New Roman" w:hAnsi="Times New Roman" w:cs="Times New Roman"/>
          <w:iCs/>
          <w:noProof/>
          <w:sz w:val="24"/>
          <w:szCs w:val="24"/>
          <w:lang w:val="az-Latn-AZ"/>
        </w:rPr>
        <w:lastRenderedPageBreak/>
        <w:t xml:space="preserve">Ekspert komissiyalari va ekspertlar reyestrini yuritish tartibi </w:t>
      </w:r>
      <w:r>
        <w:rPr>
          <w:rFonts w:ascii="Times New Roman" w:hAnsi="Times New Roman" w:cs="Times New Roman"/>
          <w:iCs/>
          <w:noProof/>
          <w:sz w:val="24"/>
          <w:szCs w:val="24"/>
          <w:lang w:val="az-Latn-AZ"/>
        </w:rPr>
        <w:t>t</w:t>
      </w:r>
      <w:r w:rsidRPr="00C91EB0">
        <w:rPr>
          <w:rFonts w:ascii="Times New Roman" w:hAnsi="Times New Roman" w:cs="Times New Roman"/>
          <w:iCs/>
          <w:noProof/>
          <w:sz w:val="24"/>
          <w:szCs w:val="24"/>
          <w:lang w:val="az-Latn-AZ"/>
        </w:rPr>
        <w:t xml:space="preserve">oʻgʻrisidagi nizomga </w:t>
      </w:r>
    </w:p>
    <w:p w14:paraId="415B97A1" w14:textId="51CFE5AC" w:rsidR="00823A42" w:rsidRDefault="00823A42"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Pr>
          <w:rFonts w:ascii="Times New Roman" w:hAnsi="Times New Roman" w:cs="Times New Roman"/>
          <w:iCs/>
          <w:noProof/>
          <w:sz w:val="24"/>
          <w:szCs w:val="24"/>
          <w:lang w:val="az-Latn-AZ"/>
        </w:rPr>
        <w:t>2</w:t>
      </w:r>
      <w:r w:rsidRPr="00C91EB0">
        <w:rPr>
          <w:rFonts w:ascii="Times New Roman" w:hAnsi="Times New Roman" w:cs="Times New Roman"/>
          <w:iCs/>
          <w:noProof/>
          <w:sz w:val="24"/>
          <w:szCs w:val="24"/>
          <w:lang w:val="az-Latn-AZ"/>
        </w:rPr>
        <w:t>-ILOVA</w:t>
      </w:r>
    </w:p>
    <w:p w14:paraId="71D4DF84" w14:textId="77777777" w:rsidR="00823A42" w:rsidRDefault="00823A42" w:rsidP="00823A42">
      <w:pPr>
        <w:tabs>
          <w:tab w:val="left" w:pos="851"/>
          <w:tab w:val="left" w:pos="1134"/>
        </w:tabs>
        <w:spacing w:after="120" w:line="240" w:lineRule="auto"/>
        <w:jc w:val="center"/>
        <w:rPr>
          <w:rFonts w:ascii="Times New Roman" w:hAnsi="Times New Roman" w:cs="Times New Roman"/>
          <w:iCs/>
          <w:noProof/>
          <w:sz w:val="24"/>
          <w:szCs w:val="24"/>
          <w:lang w:val="az-Latn-AZ"/>
        </w:rPr>
      </w:pPr>
    </w:p>
    <w:p w14:paraId="0E8FB79A" w14:textId="77777777" w:rsidR="00823A42" w:rsidRDefault="00823A42" w:rsidP="00823A42">
      <w:pPr>
        <w:tabs>
          <w:tab w:val="left" w:pos="851"/>
          <w:tab w:val="left" w:pos="1134"/>
        </w:tabs>
        <w:spacing w:after="120" w:line="240" w:lineRule="auto"/>
        <w:jc w:val="center"/>
        <w:rPr>
          <w:rFonts w:ascii="Times New Roman" w:hAnsi="Times New Roman" w:cs="Times New Roman"/>
          <w:b/>
          <w:bCs/>
          <w:noProof/>
          <w:sz w:val="28"/>
          <w:szCs w:val="28"/>
          <w:lang w:val="uz-Cyrl-UZ"/>
        </w:rPr>
      </w:pPr>
      <w:r w:rsidRPr="00C666A5">
        <w:rPr>
          <w:rFonts w:ascii="Times New Roman" w:hAnsi="Times New Roman" w:cs="Times New Roman"/>
          <w:b/>
          <w:bCs/>
          <w:noProof/>
          <w:sz w:val="28"/>
          <w:szCs w:val="28"/>
          <w:lang w:val="uz-Cyrl-UZ"/>
        </w:rPr>
        <w:t>Ekspert komissiy</w:t>
      </w:r>
      <w:r w:rsidRPr="00A3182A">
        <w:rPr>
          <w:rFonts w:ascii="Times New Roman" w:hAnsi="Times New Roman" w:cs="Times New Roman"/>
          <w:b/>
          <w:bCs/>
          <w:noProof/>
          <w:sz w:val="28"/>
          <w:szCs w:val="28"/>
          <w:lang w:val="uz-Cyrl-UZ"/>
        </w:rPr>
        <w:t>a</w:t>
      </w:r>
      <w:r w:rsidRPr="00C666A5">
        <w:rPr>
          <w:rFonts w:ascii="Times New Roman" w:hAnsi="Times New Roman" w:cs="Times New Roman"/>
          <w:b/>
          <w:bCs/>
          <w:noProof/>
          <w:sz w:val="28"/>
          <w:szCs w:val="28"/>
          <w:lang w:val="uz-Cyrl-UZ"/>
        </w:rPr>
        <w:t xml:space="preserve"> aʼzolarining </w:t>
      </w:r>
      <w:r>
        <w:rPr>
          <w:rFonts w:ascii="Times New Roman" w:hAnsi="Times New Roman" w:cs="Times New Roman"/>
          <w:b/>
          <w:bCs/>
          <w:noProof/>
          <w:sz w:val="28"/>
          <w:szCs w:val="28"/>
          <w:lang w:val="uz-Cyrl-UZ"/>
        </w:rPr>
        <w:t>odob-axloq</w:t>
      </w:r>
    </w:p>
    <w:p w14:paraId="3A83511C" w14:textId="77777777" w:rsidR="00823A42" w:rsidRPr="00C666A5" w:rsidRDefault="00823A42" w:rsidP="00823A42">
      <w:pPr>
        <w:tabs>
          <w:tab w:val="left" w:pos="851"/>
          <w:tab w:val="left" w:pos="1134"/>
        </w:tabs>
        <w:spacing w:after="120" w:line="240" w:lineRule="auto"/>
        <w:jc w:val="center"/>
        <w:rPr>
          <w:rFonts w:ascii="Times New Roman" w:hAnsi="Times New Roman" w:cs="Times New Roman"/>
          <w:b/>
          <w:bCs/>
          <w:noProof/>
          <w:sz w:val="28"/>
          <w:szCs w:val="28"/>
          <w:lang w:val="uz-Cyrl-UZ"/>
        </w:rPr>
      </w:pPr>
      <w:r w:rsidRPr="00C666A5">
        <w:rPr>
          <w:rFonts w:ascii="Times New Roman" w:hAnsi="Times New Roman" w:cs="Times New Roman"/>
          <w:b/>
          <w:bCs/>
          <w:noProof/>
          <w:sz w:val="28"/>
          <w:szCs w:val="28"/>
          <w:lang w:val="uz-Cyrl-UZ"/>
        </w:rPr>
        <w:t>QOIDALARI</w:t>
      </w:r>
    </w:p>
    <w:p w14:paraId="5ACB618F" w14:textId="77777777" w:rsidR="00823A4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9A429D">
        <w:rPr>
          <w:rFonts w:ascii="Times New Roman" w:hAnsi="Times New Roman" w:cs="Times New Roman"/>
          <w:noProof/>
          <w:sz w:val="28"/>
          <w:szCs w:val="28"/>
          <w:lang w:val="uz-Cyrl-UZ"/>
        </w:rPr>
        <w:t xml:space="preserve">Mazkur </w:t>
      </w:r>
      <w:r>
        <w:rPr>
          <w:rFonts w:ascii="Times New Roman" w:hAnsi="Times New Roman" w:cs="Times New Roman"/>
          <w:noProof/>
          <w:sz w:val="28"/>
          <w:szCs w:val="28"/>
          <w:lang w:val="uz-Cyrl-UZ"/>
        </w:rPr>
        <w:t>Odob-axloq</w:t>
      </w:r>
      <w:r w:rsidRPr="00C666A5">
        <w:rPr>
          <w:rFonts w:ascii="Times New Roman" w:hAnsi="Times New Roman" w:cs="Times New Roman"/>
          <w:noProof/>
          <w:sz w:val="28"/>
          <w:szCs w:val="28"/>
          <w:lang w:val="uz-Cyrl-UZ"/>
        </w:rPr>
        <w:t xml:space="preserve"> qoidalari jalb qilingan ekspert komissiyaning har bir </w:t>
      </w:r>
      <w:r w:rsidRPr="009A429D">
        <w:rPr>
          <w:rFonts w:ascii="Times New Roman" w:hAnsi="Times New Roman" w:cs="Times New Roman"/>
          <w:noProof/>
          <w:sz w:val="28"/>
          <w:szCs w:val="28"/>
          <w:lang w:val="uz-Cyrl-UZ"/>
        </w:rPr>
        <w:t xml:space="preserve">a’zosi </w:t>
      </w:r>
      <w:r w:rsidRPr="00C666A5">
        <w:rPr>
          <w:rFonts w:ascii="Times New Roman" w:hAnsi="Times New Roman" w:cs="Times New Roman"/>
          <w:noProof/>
          <w:sz w:val="28"/>
          <w:szCs w:val="28"/>
          <w:lang w:val="uz-Cyrl-UZ"/>
        </w:rPr>
        <w:t xml:space="preserve">uchun davlat akkreditatsiyasidan oʻtkazishda taʼlim sifatini tashqi baholash bilan bogʻliq ekspertlik faoliyatini amalga oshirishda oʻz </w:t>
      </w:r>
      <w:r>
        <w:rPr>
          <w:rFonts w:ascii="Times New Roman" w:hAnsi="Times New Roman" w:cs="Times New Roman"/>
          <w:noProof/>
          <w:sz w:val="28"/>
          <w:szCs w:val="28"/>
          <w:lang w:val="uz-Cyrl-UZ"/>
        </w:rPr>
        <w:t>xatti-harakatlari</w:t>
      </w:r>
      <w:r w:rsidRPr="00C666A5">
        <w:rPr>
          <w:rFonts w:ascii="Times New Roman" w:hAnsi="Times New Roman" w:cs="Times New Roman"/>
          <w:noProof/>
          <w:sz w:val="28"/>
          <w:szCs w:val="28"/>
          <w:lang w:val="uz-Cyrl-UZ"/>
        </w:rPr>
        <w:t xml:space="preserve"> va xulq-atvor qoidalarini belgilaydi.</w:t>
      </w:r>
    </w:p>
    <w:p w14:paraId="476A823E" w14:textId="77777777" w:rsidR="00823A42" w:rsidRPr="00C666A5"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C666A5">
        <w:rPr>
          <w:rFonts w:ascii="Times New Roman" w:hAnsi="Times New Roman" w:cs="Times New Roman"/>
          <w:noProof/>
          <w:sz w:val="28"/>
          <w:szCs w:val="28"/>
          <w:lang w:val="uz-Cyrl-UZ"/>
        </w:rPr>
        <w:t>Ekspert komissiya</w:t>
      </w:r>
      <w:r w:rsidRPr="009A429D">
        <w:rPr>
          <w:rFonts w:ascii="Times New Roman" w:hAnsi="Times New Roman" w:cs="Times New Roman"/>
          <w:noProof/>
          <w:sz w:val="28"/>
          <w:szCs w:val="28"/>
          <w:lang w:val="uz-Cyrl-UZ"/>
        </w:rPr>
        <w:t>si</w:t>
      </w:r>
      <w:r w:rsidRPr="00C666A5">
        <w:rPr>
          <w:rFonts w:ascii="Times New Roman" w:hAnsi="Times New Roman" w:cs="Times New Roman"/>
          <w:noProof/>
          <w:sz w:val="28"/>
          <w:szCs w:val="28"/>
          <w:lang w:val="uz-Cyrl-UZ"/>
        </w:rPr>
        <w:t xml:space="preserve"> faoliyati taʼlim tashkilotining oʻzini oʻzi baholash natijalarining toʻliqligi va ishonchliligini baholashga, davlat akkreditatsiyasi standartlariga muvofiq taʼlim tashkiloti (dasturi) sifatini tashqi baholashga qaratilgan.</w:t>
      </w:r>
    </w:p>
    <w:p w14:paraId="5C134F73" w14:textId="77777777" w:rsidR="00823A42" w:rsidRPr="00C666A5"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C666A5">
        <w:rPr>
          <w:rFonts w:ascii="Times New Roman" w:hAnsi="Times New Roman" w:cs="Times New Roman"/>
          <w:noProof/>
          <w:sz w:val="28"/>
          <w:szCs w:val="28"/>
          <w:lang w:val="uz-Cyrl-UZ"/>
        </w:rPr>
        <w:t xml:space="preserve">Ekspert komissiyalari aʼzolarining faoliyati Oʻzbekiston Respublikasining “Taʼlim toʻgʻrisida”gi Qonuni, Oʻzbekiston Respublikasi Prezidentining 2025-yil </w:t>
      </w:r>
      <w:r>
        <w:rPr>
          <w:rFonts w:ascii="Times New Roman" w:hAnsi="Times New Roman" w:cs="Times New Roman"/>
          <w:noProof/>
          <w:sz w:val="28"/>
          <w:szCs w:val="28"/>
          <w:lang w:val="uz-Cyrl-UZ"/>
        </w:rPr>
        <w:br/>
      </w:r>
      <w:r w:rsidRPr="00C666A5">
        <w:rPr>
          <w:rFonts w:ascii="Times New Roman" w:hAnsi="Times New Roman" w:cs="Times New Roman"/>
          <w:noProof/>
          <w:sz w:val="28"/>
          <w:szCs w:val="28"/>
          <w:lang w:val="uz-Cyrl-UZ"/>
        </w:rPr>
        <w:t xml:space="preserve">5-maydagi PF–76-son Farmoni </w:t>
      </w:r>
      <w:r w:rsidRPr="009A429D">
        <w:rPr>
          <w:rFonts w:ascii="Times New Roman" w:hAnsi="Times New Roman" w:cs="Times New Roman"/>
          <w:noProof/>
          <w:sz w:val="28"/>
          <w:szCs w:val="28"/>
          <w:lang w:val="uz-Cyrl-UZ"/>
        </w:rPr>
        <w:t xml:space="preserve">va </w:t>
      </w:r>
      <w:r w:rsidRPr="00C666A5">
        <w:rPr>
          <w:rFonts w:ascii="Times New Roman" w:hAnsi="Times New Roman" w:cs="Times New Roman"/>
          <w:noProof/>
          <w:sz w:val="28"/>
          <w:szCs w:val="28"/>
          <w:lang w:val="uz-Cyrl-UZ"/>
        </w:rPr>
        <w:t xml:space="preserve">Vazirlar Mahkamasining 2025-yil 6-avgustdagi </w:t>
      </w:r>
      <w:r>
        <w:rPr>
          <w:rFonts w:ascii="Times New Roman" w:hAnsi="Times New Roman" w:cs="Times New Roman"/>
          <w:noProof/>
          <w:sz w:val="28"/>
          <w:szCs w:val="28"/>
          <w:lang w:val="uz-Cyrl-UZ"/>
        </w:rPr>
        <w:br/>
      </w:r>
      <w:r w:rsidRPr="00C666A5">
        <w:rPr>
          <w:rFonts w:ascii="Times New Roman" w:hAnsi="Times New Roman" w:cs="Times New Roman"/>
          <w:noProof/>
          <w:sz w:val="28"/>
          <w:szCs w:val="28"/>
          <w:lang w:val="uz-Cyrl-UZ"/>
        </w:rPr>
        <w:t xml:space="preserve">498-son qarori, davlat akkreditatsiyasidan oʻtkazishning baholash yoʻnalishlari </w:t>
      </w:r>
      <w:r>
        <w:rPr>
          <w:rFonts w:ascii="Times New Roman" w:hAnsi="Times New Roman" w:cs="Times New Roman"/>
          <w:noProof/>
          <w:sz w:val="28"/>
          <w:szCs w:val="28"/>
          <w:lang w:val="uz-Cyrl-UZ"/>
        </w:rPr>
        <w:br/>
      </w:r>
      <w:r w:rsidRPr="00C666A5">
        <w:rPr>
          <w:rFonts w:ascii="Times New Roman" w:hAnsi="Times New Roman" w:cs="Times New Roman"/>
          <w:noProof/>
          <w:sz w:val="28"/>
          <w:szCs w:val="28"/>
          <w:lang w:val="uz-Cyrl-UZ"/>
        </w:rPr>
        <w:t>va mezonlari, Oʻzbekiston Respublikasi Prezidenti Administratsiyasi huzuridagi Taʼlim sifatini taʼminlash milliy agentligi (keyingi oʻrinlarda</w:t>
      </w:r>
      <w:r w:rsidRPr="009A429D">
        <w:rPr>
          <w:rFonts w:ascii="Times New Roman" w:hAnsi="Times New Roman" w:cs="Times New Roman"/>
          <w:noProof/>
          <w:sz w:val="28"/>
          <w:szCs w:val="28"/>
          <w:lang w:val="uz-Cyrl-UZ"/>
        </w:rPr>
        <w:t> </w:t>
      </w:r>
      <w:r w:rsidRPr="00C666A5">
        <w:rPr>
          <w:rFonts w:ascii="Times New Roman" w:hAnsi="Times New Roman" w:cs="Times New Roman"/>
          <w:noProof/>
          <w:sz w:val="28"/>
          <w:szCs w:val="28"/>
          <w:lang w:val="uz-Cyrl-UZ"/>
        </w:rPr>
        <w:t>–</w:t>
      </w:r>
      <w:r w:rsidRPr="009A429D">
        <w:rPr>
          <w:rFonts w:ascii="Times New Roman" w:hAnsi="Times New Roman" w:cs="Times New Roman"/>
          <w:noProof/>
          <w:sz w:val="28"/>
          <w:szCs w:val="28"/>
          <w:lang w:val="uz-Cyrl-UZ"/>
        </w:rPr>
        <w:t> </w:t>
      </w:r>
      <w:r w:rsidRPr="00C666A5">
        <w:rPr>
          <w:rFonts w:ascii="Times New Roman" w:hAnsi="Times New Roman" w:cs="Times New Roman"/>
          <w:noProof/>
          <w:sz w:val="28"/>
          <w:szCs w:val="28"/>
          <w:lang w:val="uz-Cyrl-UZ"/>
        </w:rPr>
        <w:t>Agentlik)ning tegishli topshiriqlari va koʻrsatmalari, Ekspert komissiyalari toʻgʻrisidagi nizomi va boshqa qonunchilik hujjatlariga muvofiq amalga oshiriladi.</w:t>
      </w:r>
    </w:p>
    <w:p w14:paraId="6BDBE131" w14:textId="77777777" w:rsidR="00823A42" w:rsidRPr="00C666A5"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C666A5">
        <w:rPr>
          <w:rFonts w:ascii="Times New Roman" w:hAnsi="Times New Roman" w:cs="Times New Roman"/>
          <w:noProof/>
          <w:sz w:val="28"/>
          <w:szCs w:val="28"/>
          <w:lang w:val="uz-Cyrl-UZ"/>
        </w:rPr>
        <w:t>Ekspert komissiya</w:t>
      </w:r>
      <w:r w:rsidRPr="009A429D">
        <w:rPr>
          <w:rFonts w:ascii="Times New Roman" w:hAnsi="Times New Roman" w:cs="Times New Roman"/>
          <w:noProof/>
          <w:sz w:val="28"/>
          <w:szCs w:val="28"/>
          <w:lang w:val="uz-Cyrl-UZ"/>
        </w:rPr>
        <w:t>s</w:t>
      </w:r>
      <w:r w:rsidRPr="00C666A5">
        <w:rPr>
          <w:rFonts w:ascii="Times New Roman" w:hAnsi="Times New Roman" w:cs="Times New Roman"/>
          <w:noProof/>
          <w:sz w:val="28"/>
          <w:szCs w:val="28"/>
          <w:lang w:val="uz-Cyrl-UZ"/>
        </w:rPr>
        <w:t>i aʼzo</w:t>
      </w:r>
      <w:r w:rsidRPr="009A429D">
        <w:rPr>
          <w:rFonts w:ascii="Times New Roman" w:hAnsi="Times New Roman" w:cs="Times New Roman"/>
          <w:noProof/>
          <w:sz w:val="28"/>
          <w:szCs w:val="28"/>
          <w:lang w:val="uz-Cyrl-UZ"/>
        </w:rPr>
        <w:t>s</w:t>
      </w:r>
      <w:r w:rsidRPr="00C666A5">
        <w:rPr>
          <w:rFonts w:ascii="Times New Roman" w:hAnsi="Times New Roman" w:cs="Times New Roman"/>
          <w:noProof/>
          <w:sz w:val="28"/>
          <w:szCs w:val="28"/>
          <w:lang w:val="uz-Cyrl-UZ"/>
        </w:rPr>
        <w:t>i quyidagi majburiyatlarni oʻz zimmasiga oladi:</w:t>
      </w:r>
    </w:p>
    <w:p w14:paraId="00534856" w14:textId="77777777" w:rsid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a) </w:t>
      </w:r>
      <w:r w:rsidR="00823A42" w:rsidRPr="005E41F3">
        <w:rPr>
          <w:rFonts w:ascii="Times New Roman" w:hAnsi="Times New Roman" w:cs="Times New Roman"/>
          <w:noProof/>
          <w:sz w:val="28"/>
          <w:szCs w:val="28"/>
          <w:lang w:val="uz-Cyrl-UZ"/>
        </w:rPr>
        <w:t>ekspert komissiyasi tarkibiga kiritilishidan oldin taʼlim tashkilotini davlat akkreditatsiyasidan oʻtkazishda komissiya ishida ishtirok etishiga toʻsqinlik qiladigan holatlar mavjud emasligi toʻgʻrisida Agentlikni xabardor qilish;</w:t>
      </w:r>
    </w:p>
    <w:p w14:paraId="569B6337" w14:textId="2D62E449"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b) </w:t>
      </w:r>
      <w:r w:rsidR="00823A42" w:rsidRPr="005E41F3">
        <w:rPr>
          <w:rFonts w:ascii="Times New Roman" w:hAnsi="Times New Roman" w:cs="Times New Roman"/>
          <w:noProof/>
          <w:sz w:val="28"/>
          <w:szCs w:val="28"/>
          <w:lang w:val="uz-Cyrl-UZ"/>
        </w:rPr>
        <w:t>tashqi baholashdan oʻtkazishda Agentlik tomonidan berilgan vakolatlaridan boshqa harakatlarni amalga oshirmaslik;</w:t>
      </w:r>
    </w:p>
    <w:p w14:paraId="223A1903" w14:textId="6973C02B"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v) </w:t>
      </w:r>
      <w:r w:rsidR="00823A42" w:rsidRPr="005E41F3">
        <w:rPr>
          <w:rFonts w:ascii="Times New Roman" w:hAnsi="Times New Roman" w:cs="Times New Roman"/>
          <w:noProof/>
          <w:sz w:val="28"/>
          <w:szCs w:val="28"/>
          <w:lang w:val="uz-Cyrl-UZ"/>
        </w:rPr>
        <w:t>oʻz vazifalarini samarali va belgilangan vaqt ichida Agentlikka yakuniy hisobot uchun materiallarni taqdim etish, ichki baholash natijasini baholashning obyektivligini taʼminlash;</w:t>
      </w:r>
    </w:p>
    <w:p w14:paraId="29DE4E60" w14:textId="0C6C96DF"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g) </w:t>
      </w:r>
      <w:r w:rsidR="00823A42" w:rsidRPr="005E41F3">
        <w:rPr>
          <w:rFonts w:ascii="Times New Roman" w:hAnsi="Times New Roman" w:cs="Times New Roman"/>
          <w:noProof/>
          <w:sz w:val="28"/>
          <w:szCs w:val="28"/>
          <w:lang w:val="uz-Cyrl-UZ"/>
        </w:rPr>
        <w:t>oʻz faoliyati davomida xolislik, ishonchlilik, yaxlitlik, ochiqlik va shaffoflik prinsiplariga rioya qilish;</w:t>
      </w:r>
    </w:p>
    <w:p w14:paraId="50717AE3" w14:textId="5632E56F"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d) </w:t>
      </w:r>
      <w:r w:rsidR="00823A42" w:rsidRPr="005E41F3">
        <w:rPr>
          <w:rFonts w:ascii="Times New Roman" w:hAnsi="Times New Roman" w:cs="Times New Roman"/>
          <w:noProof/>
          <w:sz w:val="28"/>
          <w:szCs w:val="28"/>
          <w:lang w:val="uz-Cyrl-UZ"/>
        </w:rPr>
        <w:t>boshqa tashqi ekspertlar va davlat akkreditatsiyasidan oʻtkaziladigan taʼlim tashkilotining xodimlari bilan munosabatlarini oʻzaro hurmat asosida qurish, ularning shaʼni va qadr-qimmatini kamsitadigan bayonot va iboralarni ishlatmaslik;</w:t>
      </w:r>
    </w:p>
    <w:p w14:paraId="2C843148" w14:textId="199D301E"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lastRenderedPageBreak/>
        <w:t>e) </w:t>
      </w:r>
      <w:r w:rsidR="00823A42" w:rsidRPr="005E41F3">
        <w:rPr>
          <w:rFonts w:ascii="Times New Roman" w:hAnsi="Times New Roman" w:cs="Times New Roman"/>
          <w:noProof/>
          <w:sz w:val="28"/>
          <w:szCs w:val="28"/>
          <w:lang w:val="uz-Cyrl-UZ"/>
        </w:rPr>
        <w:t xml:space="preserve">davlat akkreditatsiyasidan oʻtkazishda oʻzi faoliyat olib borayotgan tashkilotidagi ish tajribalarini eng yaxshi amaliyot namunasi sifatida keltirmasdan </w:t>
      </w:r>
      <w:r w:rsidR="00823A42" w:rsidRPr="005E41F3">
        <w:rPr>
          <w:rFonts w:ascii="Times New Roman" w:hAnsi="Times New Roman" w:cs="Times New Roman"/>
          <w:noProof/>
          <w:sz w:val="28"/>
          <w:szCs w:val="28"/>
          <w:lang w:val="uz-Cyrl-UZ"/>
        </w:rPr>
        <w:br/>
        <w:t>va boshqa taʼlim tashkilotlari bilan taqqoslamasdan, davlat akkreditatsiyasidan oʻtkazishning baholash yoʻnalishlari va mezonlari asosida jamoaviy hamda komissiya muhokamalarida obyektiv yondashuvlar asosida qaror qabul qilish;</w:t>
      </w:r>
    </w:p>
    <w:p w14:paraId="66635053" w14:textId="4B01B749"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f) </w:t>
      </w:r>
      <w:r w:rsidR="00823A42" w:rsidRPr="005E41F3">
        <w:rPr>
          <w:rFonts w:ascii="Times New Roman" w:hAnsi="Times New Roman" w:cs="Times New Roman"/>
          <w:noProof/>
          <w:sz w:val="28"/>
          <w:szCs w:val="28"/>
          <w:lang w:val="uz-Cyrl-UZ"/>
        </w:rPr>
        <w:t>oʻz faoliyati davomida olingan maxfiy maʼlumotlarni uchinchi shaxsga oshkor qilmaslik;</w:t>
      </w:r>
    </w:p>
    <w:p w14:paraId="0B0D70B3" w14:textId="4E9283E4"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h) </w:t>
      </w:r>
      <w:r w:rsidR="00823A42" w:rsidRPr="005E41F3">
        <w:rPr>
          <w:rFonts w:ascii="Times New Roman" w:hAnsi="Times New Roman" w:cs="Times New Roman"/>
          <w:noProof/>
          <w:sz w:val="28"/>
          <w:szCs w:val="28"/>
          <w:lang w:val="uz-Cyrl-UZ"/>
        </w:rPr>
        <w:t>Agentlik bilan tuzilgan shartnoma davrida faqat Agentlik tomonidan amalga oshiriladigan davlat akkreditatsiyasi jarayonlarida ishtirok etish, agarda boshqa akkreditatsiya tashkilotlari ishida qatnashadigan ekspert boʻlsa, ushbu faoliyati toʻgʻrisida Agentlikni oldindan ogohlantirish;</w:t>
      </w:r>
    </w:p>
    <w:p w14:paraId="1DA92FC3" w14:textId="6F201F70"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i) </w:t>
      </w:r>
      <w:r w:rsidR="00823A42" w:rsidRPr="005E41F3">
        <w:rPr>
          <w:rFonts w:ascii="Times New Roman" w:hAnsi="Times New Roman" w:cs="Times New Roman"/>
          <w:noProof/>
          <w:sz w:val="28"/>
          <w:szCs w:val="28"/>
          <w:lang w:val="uz-Cyrl-UZ"/>
        </w:rPr>
        <w:t>davlat akkreditatsiyasidan oʻtkaziladigan taʼlim tashkiloti xodimlaridan va shu tashkilotga aloqador boshqa shaxslardan har qanday shaklda ish haqi yoki qoʻshimcha toʻlovlar olmaslik;</w:t>
      </w:r>
    </w:p>
    <w:p w14:paraId="7E9A102C" w14:textId="682D3BA6"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j) </w:t>
      </w:r>
      <w:r w:rsidR="00823A42" w:rsidRPr="005E41F3">
        <w:rPr>
          <w:rFonts w:ascii="Times New Roman" w:hAnsi="Times New Roman" w:cs="Times New Roman"/>
          <w:noProof/>
          <w:sz w:val="28"/>
          <w:szCs w:val="28"/>
          <w:lang w:val="uz-Cyrl-UZ"/>
        </w:rPr>
        <w:t>davlat akkreditatsiyasidan oʻtkaziladigan taʼlim tashkilotiga tashrif davomida ta’lim tashkiloti yoki boshqa shaxslarning hisobidan ovqatlanish (tushlik, kechki ovqat va boshqalar) va qoʻshimcha xizmatlar talab qilmaslik;</w:t>
      </w:r>
    </w:p>
    <w:p w14:paraId="776B5AFF" w14:textId="667CB1E0"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5E41F3">
        <w:rPr>
          <w:rFonts w:ascii="Times New Roman" w:hAnsi="Times New Roman" w:cs="Times New Roman"/>
          <w:noProof/>
          <w:sz w:val="28"/>
          <w:szCs w:val="28"/>
          <w:lang w:val="uz-Cyrl-UZ"/>
        </w:rPr>
        <w:t>k) </w:t>
      </w:r>
      <w:r w:rsidR="00823A42" w:rsidRPr="005E41F3">
        <w:rPr>
          <w:rFonts w:ascii="Times New Roman" w:hAnsi="Times New Roman" w:cs="Times New Roman"/>
          <w:noProof/>
          <w:sz w:val="28"/>
          <w:szCs w:val="28"/>
          <w:lang w:val="uz-Cyrl-UZ"/>
        </w:rPr>
        <w:t>faqat Agentlik tomondan biriktirilgan masʼul xodim orqali muloqot qilish, ekspert komissiyasi ekspertlari taʼlim tashkilotiga borgan holda o‘rganish holatlari bundan mustasno;</w:t>
      </w:r>
    </w:p>
    <w:p w14:paraId="6C8EE1F1" w14:textId="1E0E6679" w:rsidR="00823A42" w:rsidRPr="005E41F3" w:rsidRDefault="005E41F3" w:rsidP="005E41F3">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Pr>
          <w:rFonts w:ascii="Times New Roman" w:hAnsi="Times New Roman" w:cs="Times New Roman"/>
          <w:noProof/>
          <w:sz w:val="28"/>
          <w:szCs w:val="28"/>
          <w:lang w:val="en-US"/>
        </w:rPr>
        <w:t>l)</w:t>
      </w:r>
      <w:r w:rsidR="00823A42" w:rsidRPr="005E41F3">
        <w:rPr>
          <w:rFonts w:ascii="Times New Roman" w:hAnsi="Times New Roman" w:cs="Times New Roman"/>
          <w:noProof/>
          <w:sz w:val="28"/>
          <w:szCs w:val="28"/>
          <w:lang w:val="uz-Cyrl-UZ"/>
        </w:rPr>
        <w:t>Agentlik faoliyati va uning xodimlari toʻgʻrisida jamoatchilikning ijobiy fikrini shakllantirishga intilish.</w:t>
      </w:r>
    </w:p>
    <w:p w14:paraId="407EDDC0" w14:textId="2E6DE54C" w:rsidR="00823A42" w:rsidRPr="00C666A5"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Odob-axloq</w:t>
      </w:r>
      <w:r w:rsidRPr="00C666A5">
        <w:rPr>
          <w:rFonts w:ascii="Times New Roman" w:hAnsi="Times New Roman" w:cs="Times New Roman"/>
          <w:noProof/>
          <w:sz w:val="28"/>
          <w:szCs w:val="28"/>
          <w:lang w:val="uz-Cyrl-UZ"/>
        </w:rPr>
        <w:t xml:space="preserve"> qoidalari talablarining buzilishi </w:t>
      </w:r>
      <w:r w:rsidR="005E41F3" w:rsidRPr="005E41F3">
        <w:rPr>
          <w:rFonts w:ascii="Times New Roman" w:hAnsi="Times New Roman" w:cs="Times New Roman"/>
          <w:noProof/>
          <w:sz w:val="28"/>
          <w:szCs w:val="28"/>
          <w:lang w:val="uz-Cyrl-UZ"/>
        </w:rPr>
        <w:t>e</w:t>
      </w:r>
      <w:r w:rsidRPr="00C666A5">
        <w:rPr>
          <w:rFonts w:ascii="Times New Roman" w:hAnsi="Times New Roman" w:cs="Times New Roman"/>
          <w:noProof/>
          <w:sz w:val="28"/>
          <w:szCs w:val="28"/>
          <w:lang w:val="uz-Cyrl-UZ"/>
        </w:rPr>
        <w:t xml:space="preserve">kspert komissiyasi bilan munosabatlarni toʻxtatishga va </w:t>
      </w:r>
      <w:r w:rsidR="005E41F3" w:rsidRPr="005E41F3">
        <w:rPr>
          <w:rFonts w:ascii="Times New Roman" w:hAnsi="Times New Roman" w:cs="Times New Roman"/>
          <w:noProof/>
          <w:sz w:val="28"/>
          <w:szCs w:val="28"/>
          <w:lang w:val="uz-Cyrl-UZ"/>
        </w:rPr>
        <w:t>e</w:t>
      </w:r>
      <w:r w:rsidRPr="00C666A5">
        <w:rPr>
          <w:rFonts w:ascii="Times New Roman" w:hAnsi="Times New Roman" w:cs="Times New Roman"/>
          <w:noProof/>
          <w:sz w:val="28"/>
          <w:szCs w:val="28"/>
          <w:lang w:val="uz-Cyrl-UZ"/>
        </w:rPr>
        <w:t>kspert komissiyasi tarkibidagi aʼzoligini bekor qilinishiga olib keladi.</w:t>
      </w:r>
    </w:p>
    <w:p w14:paraId="5E0DEAAF" w14:textId="7A49067E" w:rsidR="00823A4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Odob-axloq</w:t>
      </w:r>
      <w:r w:rsidRPr="00C666A5">
        <w:rPr>
          <w:rFonts w:ascii="Times New Roman" w:hAnsi="Times New Roman" w:cs="Times New Roman"/>
          <w:noProof/>
          <w:sz w:val="28"/>
          <w:szCs w:val="28"/>
          <w:lang w:val="uz-Cyrl-UZ"/>
        </w:rPr>
        <w:t xml:space="preserve"> qoidalari hammaga ochiq va oshkor hujjat boʻlib, davlat akkreditatsiyasi jarayonlarida ishtirok etadigan </w:t>
      </w:r>
      <w:r w:rsidR="005E41F3" w:rsidRPr="005E41F3">
        <w:rPr>
          <w:rFonts w:ascii="Times New Roman" w:hAnsi="Times New Roman" w:cs="Times New Roman"/>
          <w:noProof/>
          <w:sz w:val="28"/>
          <w:szCs w:val="28"/>
          <w:lang w:val="uz-Cyrl-UZ"/>
        </w:rPr>
        <w:t>e</w:t>
      </w:r>
      <w:r w:rsidRPr="00C666A5">
        <w:rPr>
          <w:rFonts w:ascii="Times New Roman" w:hAnsi="Times New Roman" w:cs="Times New Roman"/>
          <w:noProof/>
          <w:sz w:val="28"/>
          <w:szCs w:val="28"/>
          <w:lang w:val="uz-Cyrl-UZ"/>
        </w:rPr>
        <w:t>kspert komissiyalari barcha aʼzolaridan ushbu hujjat bilan tanishishni talab qiladi.</w:t>
      </w:r>
    </w:p>
    <w:p w14:paraId="56F136E8" w14:textId="77777777" w:rsidR="00823A42" w:rsidRDefault="00823A42" w:rsidP="00823A42">
      <w:pPr>
        <w:rPr>
          <w:rFonts w:ascii="Times New Roman" w:hAnsi="Times New Roman" w:cs="Times New Roman"/>
          <w:noProof/>
          <w:sz w:val="28"/>
          <w:szCs w:val="28"/>
          <w:lang w:val="uz-Cyrl-UZ"/>
        </w:rPr>
      </w:pPr>
      <w:r>
        <w:rPr>
          <w:rFonts w:ascii="Times New Roman" w:hAnsi="Times New Roman" w:cs="Times New Roman"/>
          <w:noProof/>
          <w:sz w:val="28"/>
          <w:szCs w:val="28"/>
          <w:lang w:val="uz-Cyrl-UZ"/>
        </w:rPr>
        <w:br w:type="page"/>
      </w:r>
    </w:p>
    <w:p w14:paraId="7ED43B5E" w14:textId="4FB7331A" w:rsidR="00823A42" w:rsidRDefault="00823A42"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sidRPr="00C91EB0">
        <w:rPr>
          <w:rFonts w:ascii="Times New Roman" w:hAnsi="Times New Roman" w:cs="Times New Roman"/>
          <w:iCs/>
          <w:noProof/>
          <w:sz w:val="24"/>
          <w:szCs w:val="24"/>
          <w:lang w:val="az-Latn-AZ"/>
        </w:rPr>
        <w:lastRenderedPageBreak/>
        <w:t xml:space="preserve">Ekspert komissiyalari va ekspertlar reyestrini yuritish tartibi </w:t>
      </w:r>
      <w:r>
        <w:rPr>
          <w:rFonts w:ascii="Times New Roman" w:hAnsi="Times New Roman" w:cs="Times New Roman"/>
          <w:iCs/>
          <w:noProof/>
          <w:sz w:val="24"/>
          <w:szCs w:val="24"/>
          <w:lang w:val="az-Latn-AZ"/>
        </w:rPr>
        <w:t>t</w:t>
      </w:r>
      <w:r w:rsidRPr="00C91EB0">
        <w:rPr>
          <w:rFonts w:ascii="Times New Roman" w:hAnsi="Times New Roman" w:cs="Times New Roman"/>
          <w:iCs/>
          <w:noProof/>
          <w:sz w:val="24"/>
          <w:szCs w:val="24"/>
          <w:lang w:val="az-Latn-AZ"/>
        </w:rPr>
        <w:t>oʻgʻrisidagi nizomga</w:t>
      </w:r>
    </w:p>
    <w:p w14:paraId="2EF6843A" w14:textId="0F7F0CD0" w:rsidR="00823A42" w:rsidRDefault="00252FDA" w:rsidP="00823A42">
      <w:pPr>
        <w:tabs>
          <w:tab w:val="left" w:pos="851"/>
          <w:tab w:val="left" w:pos="1134"/>
        </w:tabs>
        <w:spacing w:after="120" w:line="240" w:lineRule="auto"/>
        <w:ind w:left="6236"/>
        <w:jc w:val="center"/>
        <w:rPr>
          <w:rFonts w:ascii="Times New Roman" w:hAnsi="Times New Roman" w:cs="Times New Roman"/>
          <w:iCs/>
          <w:noProof/>
          <w:sz w:val="24"/>
          <w:szCs w:val="24"/>
          <w:lang w:val="az-Latn-AZ"/>
        </w:rPr>
      </w:pPr>
      <w:r>
        <w:rPr>
          <w:rFonts w:ascii="Times New Roman" w:hAnsi="Times New Roman" w:cs="Times New Roman"/>
          <w:iCs/>
          <w:noProof/>
          <w:sz w:val="24"/>
          <w:szCs w:val="24"/>
          <w:lang w:val="az-Latn-AZ"/>
        </w:rPr>
        <w:t>3</w:t>
      </w:r>
      <w:r w:rsidR="00823A42" w:rsidRPr="00C91EB0">
        <w:rPr>
          <w:rFonts w:ascii="Times New Roman" w:hAnsi="Times New Roman" w:cs="Times New Roman"/>
          <w:iCs/>
          <w:noProof/>
          <w:sz w:val="24"/>
          <w:szCs w:val="24"/>
          <w:lang w:val="az-Latn-AZ"/>
        </w:rPr>
        <w:t>-ILOVA</w:t>
      </w:r>
    </w:p>
    <w:p w14:paraId="423B814F" w14:textId="77777777" w:rsidR="00823A42" w:rsidRDefault="00823A42" w:rsidP="00823A42">
      <w:pPr>
        <w:tabs>
          <w:tab w:val="left" w:pos="851"/>
          <w:tab w:val="left" w:pos="1134"/>
        </w:tabs>
        <w:spacing w:after="120" w:line="276" w:lineRule="auto"/>
        <w:jc w:val="center"/>
        <w:rPr>
          <w:rFonts w:ascii="Times New Roman" w:hAnsi="Times New Roman" w:cs="Times New Roman"/>
          <w:b/>
          <w:bCs/>
          <w:noProof/>
          <w:sz w:val="28"/>
          <w:szCs w:val="28"/>
          <w:lang w:val="uz-Cyrl-UZ"/>
        </w:rPr>
      </w:pPr>
    </w:p>
    <w:p w14:paraId="7FDC7E2D" w14:textId="77777777" w:rsidR="00823A42" w:rsidRPr="00F45472" w:rsidRDefault="00823A42" w:rsidP="00823A42">
      <w:pPr>
        <w:tabs>
          <w:tab w:val="left" w:pos="851"/>
          <w:tab w:val="left" w:pos="1134"/>
        </w:tabs>
        <w:spacing w:after="120" w:line="276" w:lineRule="auto"/>
        <w:jc w:val="center"/>
        <w:rPr>
          <w:rFonts w:ascii="Times New Roman" w:hAnsi="Times New Roman" w:cs="Times New Roman"/>
          <w:b/>
          <w:bCs/>
          <w:noProof/>
          <w:sz w:val="28"/>
          <w:szCs w:val="28"/>
          <w:lang w:val="uz-Cyrl-UZ"/>
        </w:rPr>
      </w:pPr>
      <w:r w:rsidRPr="00F45472">
        <w:rPr>
          <w:rFonts w:ascii="Times New Roman" w:hAnsi="Times New Roman" w:cs="Times New Roman"/>
          <w:b/>
          <w:bCs/>
          <w:noProof/>
          <w:sz w:val="28"/>
          <w:szCs w:val="28"/>
          <w:lang w:val="uz-Cyrl-UZ"/>
        </w:rPr>
        <w:t xml:space="preserve">Manfaatlar toʻqnashuvi </w:t>
      </w:r>
      <w:r w:rsidRPr="00200999">
        <w:rPr>
          <w:rFonts w:ascii="Times New Roman" w:hAnsi="Times New Roman" w:cs="Times New Roman"/>
          <w:b/>
          <w:bCs/>
          <w:noProof/>
          <w:sz w:val="28"/>
          <w:szCs w:val="28"/>
          <w:lang w:val="uz-Cyrl-UZ"/>
        </w:rPr>
        <w:t xml:space="preserve">mavjud emasligi </w:t>
      </w:r>
      <w:r w:rsidRPr="00F45472">
        <w:rPr>
          <w:rFonts w:ascii="Times New Roman" w:hAnsi="Times New Roman" w:cs="Times New Roman"/>
          <w:b/>
          <w:bCs/>
          <w:noProof/>
          <w:sz w:val="28"/>
          <w:szCs w:val="28"/>
          <w:lang w:val="uz-Cyrl-UZ"/>
        </w:rPr>
        <w:t>va maxfiylikni taʼminlash toʻgʻrisida</w:t>
      </w:r>
    </w:p>
    <w:p w14:paraId="48E17351" w14:textId="77777777" w:rsidR="00823A42" w:rsidRPr="007A72FC" w:rsidRDefault="00823A42" w:rsidP="00823A42">
      <w:pPr>
        <w:tabs>
          <w:tab w:val="left" w:pos="851"/>
          <w:tab w:val="left" w:pos="1134"/>
        </w:tabs>
        <w:spacing w:after="120" w:line="276" w:lineRule="auto"/>
        <w:jc w:val="center"/>
        <w:rPr>
          <w:rFonts w:ascii="Times New Roman" w:hAnsi="Times New Roman" w:cs="Times New Roman"/>
          <w:b/>
          <w:bCs/>
          <w:noProof/>
          <w:sz w:val="28"/>
          <w:szCs w:val="28"/>
          <w:lang w:val="uz-Cyrl-UZ"/>
        </w:rPr>
      </w:pPr>
      <w:r w:rsidRPr="007A72FC">
        <w:rPr>
          <w:rFonts w:ascii="Times New Roman" w:hAnsi="Times New Roman" w:cs="Times New Roman"/>
          <w:b/>
          <w:bCs/>
          <w:noProof/>
          <w:sz w:val="28"/>
          <w:szCs w:val="28"/>
          <w:lang w:val="uz-Cyrl-UZ"/>
        </w:rPr>
        <w:t>TILXAT</w:t>
      </w:r>
    </w:p>
    <w:p w14:paraId="0C11C4B8" w14:textId="77777777" w:rsidR="00823A42" w:rsidRPr="00F45472" w:rsidRDefault="00823A42" w:rsidP="00823A42">
      <w:pPr>
        <w:tabs>
          <w:tab w:val="left" w:pos="851"/>
          <w:tab w:val="left" w:pos="1134"/>
        </w:tabs>
        <w:spacing w:after="120" w:line="276" w:lineRule="auto"/>
        <w:jc w:val="center"/>
        <w:rPr>
          <w:rFonts w:ascii="Times New Roman" w:hAnsi="Times New Roman" w:cs="Times New Roman"/>
          <w:b/>
          <w:bCs/>
          <w:noProof/>
          <w:sz w:val="28"/>
          <w:szCs w:val="28"/>
          <w:lang w:val="uz-Cyrl-UZ"/>
        </w:rPr>
      </w:pPr>
    </w:p>
    <w:p w14:paraId="20B4759A"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t>Men, ____________________________________________________ (F.I.</w:t>
      </w:r>
      <w:r w:rsidRPr="003A42C2">
        <w:rPr>
          <w:rFonts w:ascii="Times New Roman" w:hAnsi="Times New Roman" w:cs="Times New Roman"/>
          <w:noProof/>
          <w:sz w:val="28"/>
          <w:szCs w:val="28"/>
          <w:lang w:val="uz-Cyrl-UZ"/>
        </w:rPr>
        <w:t>Sh</w:t>
      </w:r>
      <w:r w:rsidRPr="003D382D">
        <w:rPr>
          <w:rFonts w:ascii="Times New Roman" w:hAnsi="Times New Roman" w:cs="Times New Roman"/>
          <w:noProof/>
          <w:sz w:val="28"/>
          <w:szCs w:val="28"/>
          <w:lang w:val="uz-Cyrl-UZ"/>
        </w:rPr>
        <w:t>.), _________________________________________________ (taʼlim tashkiloti nomi) ni tashqi baholash paytida ekspert komissiyasi sifatida oʻz faoliyatimni amalga oshirishimda, Ekspert komissiyalari aʼzolarining odob-axloq qoidalariga qatʼiy rioya qilish majburiyatini oʻz zimmamga olaman hamda quyidagilarga:</w:t>
      </w:r>
    </w:p>
    <w:p w14:paraId="4610559C"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b/>
          <w:bCs/>
          <w:noProof/>
          <w:sz w:val="28"/>
          <w:szCs w:val="28"/>
          <w:lang w:val="uz-Cyrl-UZ"/>
        </w:rPr>
      </w:pPr>
      <w:r w:rsidRPr="00F45472">
        <w:rPr>
          <w:rFonts w:ascii="Times New Roman" w:hAnsi="Times New Roman" w:cs="Times New Roman"/>
          <w:b/>
          <w:bCs/>
          <w:noProof/>
          <w:sz w:val="28"/>
          <w:szCs w:val="28"/>
          <w:lang w:val="uz-Cyrl-UZ"/>
        </w:rPr>
        <w:t>a)</w:t>
      </w:r>
      <w:r>
        <w:rPr>
          <w:rFonts w:ascii="Times New Roman" w:hAnsi="Times New Roman" w:cs="Times New Roman"/>
          <w:b/>
          <w:bCs/>
          <w:noProof/>
          <w:sz w:val="28"/>
          <w:szCs w:val="28"/>
          <w:lang w:val="en-US"/>
        </w:rPr>
        <w:t> </w:t>
      </w:r>
      <w:r w:rsidRPr="00F45472">
        <w:rPr>
          <w:rFonts w:ascii="Times New Roman" w:hAnsi="Times New Roman" w:cs="Times New Roman"/>
          <w:b/>
          <w:bCs/>
          <w:noProof/>
          <w:sz w:val="28"/>
          <w:szCs w:val="28"/>
          <w:lang w:val="uz-Cyrl-UZ"/>
        </w:rPr>
        <w:t>men va taʼlim tashkiloti oʻrtasida quyidagi manfaatlar toʻqnashuvlari mavjud emasligiga kafolat beraman:</w:t>
      </w:r>
    </w:p>
    <w:p w14:paraId="7BB11224"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F45472">
        <w:rPr>
          <w:rFonts w:ascii="Times New Roman" w:hAnsi="Times New Roman" w:cs="Times New Roman"/>
          <w:noProof/>
          <w:sz w:val="28"/>
          <w:szCs w:val="28"/>
          <w:lang w:val="uz-Cyrl-UZ"/>
        </w:rPr>
        <w:t>ushbu taʼlim tashkilotining xodimi, talabasi, soʻngi 5</w:t>
      </w:r>
      <w:r w:rsidRPr="003A42C2">
        <w:rPr>
          <w:rFonts w:ascii="Times New Roman" w:hAnsi="Times New Roman" w:cs="Times New Roman"/>
          <w:noProof/>
          <w:sz w:val="28"/>
          <w:szCs w:val="28"/>
          <w:lang w:val="uz-Cyrl-UZ"/>
        </w:rPr>
        <w:t> </w:t>
      </w:r>
      <w:r w:rsidRPr="00F45472">
        <w:rPr>
          <w:rFonts w:ascii="Times New Roman" w:hAnsi="Times New Roman" w:cs="Times New Roman"/>
          <w:noProof/>
          <w:sz w:val="28"/>
          <w:szCs w:val="28"/>
          <w:lang w:val="uz-Cyrl-UZ"/>
        </w:rPr>
        <w:t xml:space="preserve">yilda bitiruvchisi yoki </w:t>
      </w:r>
      <w:r w:rsidRPr="003D382D">
        <w:rPr>
          <w:rFonts w:ascii="Times New Roman" w:hAnsi="Times New Roman" w:cs="Times New Roman"/>
          <w:noProof/>
          <w:sz w:val="28"/>
          <w:szCs w:val="28"/>
          <w:lang w:val="uz-Cyrl-UZ"/>
        </w:rPr>
        <w:t>manfaatdor shaxs emasman va boʻlmaganman;</w:t>
      </w:r>
    </w:p>
    <w:p w14:paraId="5311F26D"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t>muqad</w:t>
      </w:r>
      <w:r w:rsidRPr="004741CE">
        <w:rPr>
          <w:rFonts w:ascii="Times New Roman" w:hAnsi="Times New Roman" w:cs="Times New Roman"/>
          <w:noProof/>
          <w:sz w:val="28"/>
          <w:szCs w:val="28"/>
          <w:lang w:val="uz-Cyrl-UZ"/>
        </w:rPr>
        <w:t>d</w:t>
      </w:r>
      <w:r w:rsidRPr="003D382D">
        <w:rPr>
          <w:rFonts w:ascii="Times New Roman" w:hAnsi="Times New Roman" w:cs="Times New Roman"/>
          <w:noProof/>
          <w:sz w:val="28"/>
          <w:szCs w:val="28"/>
          <w:lang w:val="uz-Cyrl-UZ"/>
        </w:rPr>
        <w:t>am akkreditatsiyasidan o</w:t>
      </w:r>
      <w:r w:rsidRPr="003A42C2">
        <w:rPr>
          <w:rFonts w:ascii="Times New Roman" w:hAnsi="Times New Roman" w:cs="Times New Roman"/>
          <w:noProof/>
          <w:sz w:val="28"/>
          <w:szCs w:val="28"/>
          <w:lang w:val="uz-Cyrl-UZ"/>
        </w:rPr>
        <w:t>‘</w:t>
      </w:r>
      <w:r w:rsidRPr="003D382D">
        <w:rPr>
          <w:rFonts w:ascii="Times New Roman" w:hAnsi="Times New Roman" w:cs="Times New Roman"/>
          <w:noProof/>
          <w:sz w:val="28"/>
          <w:szCs w:val="28"/>
          <w:lang w:val="uz-Cyrl-UZ"/>
        </w:rPr>
        <w:t>tayotgan taʼlim tashkilotiga akkreditatsiya jarayoni boʻyicha maslahat xizmatlarini koʻrsatmaganman va taqdim etmaganman;</w:t>
      </w:r>
    </w:p>
    <w:p w14:paraId="728E2978"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t>ushbu taʼlim tashkilotiga ishga kirish boʻyicha suhbat yoki tanlovlarda ishtirok etmaganman;</w:t>
      </w:r>
    </w:p>
    <w:p w14:paraId="52D9D3AF"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F45472">
        <w:rPr>
          <w:rFonts w:ascii="Times New Roman" w:hAnsi="Times New Roman" w:cs="Times New Roman"/>
          <w:noProof/>
          <w:sz w:val="28"/>
          <w:szCs w:val="28"/>
          <w:lang w:val="uz-Cyrl-UZ"/>
        </w:rPr>
        <w:t xml:space="preserve">ushbu taʼlim tashkiloti bilan </w:t>
      </w:r>
      <w:r>
        <w:rPr>
          <w:rFonts w:ascii="Times New Roman" w:hAnsi="Times New Roman" w:cs="Times New Roman"/>
          <w:noProof/>
          <w:sz w:val="28"/>
          <w:szCs w:val="28"/>
          <w:lang w:val="uz-Cyrl-UZ"/>
        </w:rPr>
        <w:t>hech</w:t>
      </w:r>
      <w:r w:rsidRPr="00F45472">
        <w:rPr>
          <w:rFonts w:ascii="Times New Roman" w:hAnsi="Times New Roman" w:cs="Times New Roman"/>
          <w:noProof/>
          <w:sz w:val="28"/>
          <w:szCs w:val="28"/>
          <w:lang w:val="uz-Cyrl-UZ"/>
        </w:rPr>
        <w:t xml:space="preserve"> qanday shaxsiy ziddiyatlarim mavjud emas </w:t>
      </w:r>
      <w:r w:rsidRPr="00F45472">
        <w:rPr>
          <w:rFonts w:ascii="Times New Roman" w:hAnsi="Times New Roman" w:cs="Times New Roman"/>
          <w:noProof/>
          <w:sz w:val="28"/>
          <w:szCs w:val="28"/>
          <w:lang w:val="uz-Cyrl-UZ"/>
        </w:rPr>
        <w:br/>
        <w:t xml:space="preserve">va </w:t>
      </w:r>
      <w:r w:rsidRPr="00F45472">
        <w:rPr>
          <w:rFonts w:ascii="Times New Roman" w:hAnsi="Times New Roman" w:cs="Times New Roman"/>
          <w:noProof/>
          <w:sz w:val="28"/>
          <w:szCs w:val="28"/>
          <w:lang w:val="en-US"/>
        </w:rPr>
        <w:t>b</w:t>
      </w:r>
      <w:r w:rsidRPr="00F45472">
        <w:rPr>
          <w:rFonts w:ascii="Times New Roman" w:hAnsi="Times New Roman" w:cs="Times New Roman"/>
          <w:noProof/>
          <w:sz w:val="28"/>
          <w:szCs w:val="28"/>
          <w:lang w:val="uz-Cyrl-UZ"/>
        </w:rPr>
        <w:t>oʻlmagan;</w:t>
      </w:r>
    </w:p>
    <w:p w14:paraId="099ABA6B"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b/>
          <w:bCs/>
          <w:noProof/>
          <w:sz w:val="28"/>
          <w:szCs w:val="28"/>
          <w:lang w:val="uz-Cyrl-UZ"/>
        </w:rPr>
      </w:pPr>
      <w:r w:rsidRPr="00F45472">
        <w:rPr>
          <w:rFonts w:ascii="Times New Roman" w:hAnsi="Times New Roman" w:cs="Times New Roman"/>
          <w:b/>
          <w:bCs/>
          <w:noProof/>
          <w:sz w:val="28"/>
          <w:szCs w:val="28"/>
          <w:lang w:val="uz-Cyrl-UZ"/>
        </w:rPr>
        <w:t>b)</w:t>
      </w:r>
      <w:r w:rsidRPr="003A42C2">
        <w:rPr>
          <w:rFonts w:ascii="Times New Roman" w:hAnsi="Times New Roman" w:cs="Times New Roman"/>
          <w:b/>
          <w:bCs/>
          <w:noProof/>
          <w:sz w:val="28"/>
          <w:szCs w:val="28"/>
          <w:lang w:val="uz-Cyrl-UZ"/>
        </w:rPr>
        <w:t> </w:t>
      </w:r>
      <w:r w:rsidRPr="00F45472">
        <w:rPr>
          <w:rFonts w:ascii="Times New Roman" w:hAnsi="Times New Roman" w:cs="Times New Roman"/>
          <w:b/>
          <w:bCs/>
          <w:noProof/>
          <w:sz w:val="28"/>
          <w:szCs w:val="28"/>
          <w:lang w:val="uz-Cyrl-UZ"/>
        </w:rPr>
        <w:t>tashqi baholash jarayonlarida quyidagi majburiyatlarni oʻz zimmamga olaman:</w:t>
      </w:r>
    </w:p>
    <w:p w14:paraId="0FEE462F"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F45472">
        <w:rPr>
          <w:rFonts w:ascii="Times New Roman" w:hAnsi="Times New Roman" w:cs="Times New Roman"/>
          <w:noProof/>
          <w:sz w:val="28"/>
          <w:szCs w:val="28"/>
          <w:lang w:val="uz-Cyrl-UZ"/>
        </w:rPr>
        <w:t>tashqi baholashda Oʻzbekiston Respublikasi Prezidenti Administratsiyasi huzurida Taʼlim sifatini taʼminlash milliy agentligi (keyingi oʻrinlarda – Agentlik) manfaatlarini suiisteʼmol qilish holatini keltirib chiqarishi mumkin boʻlgan uchrashuvlar va qarorlardan ixtiyoriy ravishda voz kechaman;</w:t>
      </w:r>
    </w:p>
    <w:p w14:paraId="43072C1A"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F45472">
        <w:rPr>
          <w:rFonts w:ascii="Times New Roman" w:hAnsi="Times New Roman" w:cs="Times New Roman"/>
          <w:noProof/>
          <w:sz w:val="28"/>
          <w:szCs w:val="28"/>
          <w:lang w:val="uz-Cyrl-UZ"/>
        </w:rPr>
        <w:t xml:space="preserve">tashqi baholash jarayonlarida vujudga keladigan barcha qarama-qarshiliklar </w:t>
      </w:r>
      <w:r>
        <w:rPr>
          <w:rFonts w:ascii="Times New Roman" w:hAnsi="Times New Roman" w:cs="Times New Roman"/>
          <w:noProof/>
          <w:sz w:val="28"/>
          <w:szCs w:val="28"/>
          <w:lang w:val="uz-Cyrl-UZ"/>
        </w:rPr>
        <w:br/>
      </w:r>
      <w:r w:rsidRPr="00F45472">
        <w:rPr>
          <w:rFonts w:ascii="Times New Roman" w:hAnsi="Times New Roman" w:cs="Times New Roman"/>
          <w:noProof/>
          <w:sz w:val="28"/>
          <w:szCs w:val="28"/>
          <w:lang w:val="uz-Cyrl-UZ"/>
        </w:rPr>
        <w:t>va manfaatlar toʻqnashuvi toʻgʻrisida Agentlikni xabardor qilaman;</w:t>
      </w:r>
    </w:p>
    <w:p w14:paraId="0533AFAD"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F45472">
        <w:rPr>
          <w:rFonts w:ascii="Times New Roman" w:hAnsi="Times New Roman" w:cs="Times New Roman"/>
          <w:noProof/>
          <w:sz w:val="28"/>
          <w:szCs w:val="28"/>
          <w:lang w:val="uz-Cyrl-UZ"/>
        </w:rPr>
        <w:t>tashqi baholash jarayonlarida taʼlim tashkilotidan hech qanday pul toʻlovlar yoki sovgʻalarni qabul qilmayman va ekspert sifatidagi vakolatlarimni su</w:t>
      </w:r>
      <w:r w:rsidRPr="004741CE">
        <w:rPr>
          <w:rFonts w:ascii="Times New Roman" w:hAnsi="Times New Roman" w:cs="Times New Roman"/>
          <w:noProof/>
          <w:sz w:val="28"/>
          <w:szCs w:val="28"/>
          <w:lang w:val="uz-Cyrl-UZ"/>
        </w:rPr>
        <w:t>i</w:t>
      </w:r>
      <w:r w:rsidRPr="00F45472">
        <w:rPr>
          <w:rFonts w:ascii="Times New Roman" w:hAnsi="Times New Roman" w:cs="Times New Roman"/>
          <w:noProof/>
          <w:sz w:val="28"/>
          <w:szCs w:val="28"/>
          <w:lang w:val="uz-Cyrl-UZ"/>
        </w:rPr>
        <w:t>isteʼmol qilmayman;</w:t>
      </w:r>
    </w:p>
    <w:p w14:paraId="2AE7253D"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lastRenderedPageBreak/>
        <w:t>ekspert komissiyasi sifatida men tomondan qabul qilingan va koʻrib chiqilgan barcha maʼlumotlar, hujjatlarni maxfiyligini taʼminlayman hamda ulardan faqatgina davlat akkreditatsiyasi maqsadida foydalanaman, shuningdek, taʼlim tashkiloti yoki Agentlik masʼul xodimining ruxsatisiz boshqa shaxsga taqdim qilmayman;</w:t>
      </w:r>
    </w:p>
    <w:p w14:paraId="008C6124"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t>tashqi baholash bilan bogʻliq ishchi hujjatlardagi maʼlumotlar boʻyicha taʼlim tashkilotining vakillariga xabar bermayman.</w:t>
      </w:r>
    </w:p>
    <w:p w14:paraId="24775C99" w14:textId="77777777" w:rsidR="00823A42"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r w:rsidRPr="003D382D">
        <w:rPr>
          <w:rFonts w:ascii="Times New Roman" w:hAnsi="Times New Roman" w:cs="Times New Roman"/>
          <w:noProof/>
          <w:sz w:val="28"/>
          <w:szCs w:val="28"/>
          <w:lang w:val="uz-Cyrl-UZ"/>
        </w:rPr>
        <w:t xml:space="preserve">Davlat akkreditatsiyasi yakunlangandan soʻng, Akkreditatsiya </w:t>
      </w:r>
      <w:r w:rsidRPr="003A42C2">
        <w:rPr>
          <w:rFonts w:ascii="Times New Roman" w:hAnsi="Times New Roman" w:cs="Times New Roman"/>
          <w:noProof/>
          <w:sz w:val="28"/>
          <w:szCs w:val="28"/>
          <w:lang w:val="uz-Cyrl-UZ"/>
        </w:rPr>
        <w:t>komissiyasiga</w:t>
      </w:r>
      <w:r w:rsidRPr="003D382D">
        <w:rPr>
          <w:rFonts w:ascii="Times New Roman" w:hAnsi="Times New Roman" w:cs="Times New Roman"/>
          <w:noProof/>
          <w:sz w:val="28"/>
          <w:szCs w:val="28"/>
          <w:lang w:val="uz-Cyrl-UZ"/>
        </w:rPr>
        <w:t xml:space="preserve"> barcha hujjatlarni Agentlikka taqdim etaman.</w:t>
      </w:r>
    </w:p>
    <w:p w14:paraId="12282E1B" w14:textId="77777777" w:rsidR="00823A42" w:rsidRPr="00557CBA" w:rsidRDefault="00823A42" w:rsidP="00823A42">
      <w:pPr>
        <w:tabs>
          <w:tab w:val="left" w:pos="851"/>
          <w:tab w:val="left" w:pos="1134"/>
        </w:tabs>
        <w:spacing w:after="120" w:line="276" w:lineRule="auto"/>
        <w:ind w:firstLine="709"/>
        <w:jc w:val="both"/>
        <w:rPr>
          <w:rFonts w:ascii="Times New Roman" w:hAnsi="Times New Roman" w:cs="Times New Roman"/>
          <w:b/>
          <w:bCs/>
          <w:noProof/>
          <w:sz w:val="28"/>
          <w:szCs w:val="28"/>
          <w:lang w:val="uz-Cyrl-UZ"/>
        </w:rPr>
      </w:pPr>
      <w:r w:rsidRPr="00557CBA">
        <w:rPr>
          <w:rFonts w:ascii="Times New Roman" w:hAnsi="Times New Roman" w:cs="Times New Roman"/>
          <w:b/>
          <w:bCs/>
          <w:noProof/>
          <w:sz w:val="28"/>
          <w:szCs w:val="28"/>
          <w:lang w:val="uz-Cyrl-UZ"/>
        </w:rPr>
        <w:t>Yuqorida belgilangan talablarga rioya qilmagan taqdirimda tegishli tartibda javobgarlikka tortilishim haqida ogohlantirildim.</w:t>
      </w:r>
    </w:p>
    <w:p w14:paraId="2A7D7C97" w14:textId="77777777" w:rsidR="00823A42" w:rsidRPr="003D382D" w:rsidRDefault="00823A42" w:rsidP="00823A42">
      <w:pPr>
        <w:tabs>
          <w:tab w:val="left" w:pos="851"/>
          <w:tab w:val="left" w:pos="1134"/>
        </w:tabs>
        <w:spacing w:after="120" w:line="276" w:lineRule="auto"/>
        <w:ind w:firstLine="709"/>
        <w:jc w:val="both"/>
        <w:rPr>
          <w:rFonts w:ascii="Times New Roman" w:hAnsi="Times New Roman" w:cs="Times New Roman"/>
          <w:noProof/>
          <w:sz w:val="28"/>
          <w:szCs w:val="28"/>
          <w:lang w:val="uz-Cyrl-UZ"/>
        </w:rPr>
      </w:pPr>
    </w:p>
    <w:p w14:paraId="2B218695"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b/>
          <w:bCs/>
          <w:i/>
          <w:iCs/>
          <w:noProof/>
          <w:sz w:val="28"/>
          <w:szCs w:val="28"/>
          <w:lang w:val="uz-Cyrl-UZ"/>
        </w:rPr>
      </w:pPr>
      <w:r w:rsidRPr="00F45472">
        <w:rPr>
          <w:rFonts w:ascii="Times New Roman" w:hAnsi="Times New Roman" w:cs="Times New Roman"/>
          <w:b/>
          <w:bCs/>
          <w:i/>
          <w:iCs/>
          <w:noProof/>
          <w:sz w:val="28"/>
          <w:szCs w:val="28"/>
          <w:lang w:val="uz-Cyrl-UZ"/>
        </w:rPr>
        <w:t>_______________________   ________________________________________</w:t>
      </w:r>
    </w:p>
    <w:p w14:paraId="4034DC88" w14:textId="77777777" w:rsidR="00823A42" w:rsidRPr="00F45472" w:rsidRDefault="00823A42" w:rsidP="00823A42">
      <w:pPr>
        <w:tabs>
          <w:tab w:val="left" w:pos="851"/>
          <w:tab w:val="left" w:pos="1134"/>
        </w:tabs>
        <w:spacing w:after="120" w:line="276" w:lineRule="auto"/>
        <w:ind w:firstLine="1701"/>
        <w:jc w:val="both"/>
        <w:rPr>
          <w:rFonts w:ascii="Times New Roman" w:hAnsi="Times New Roman" w:cs="Times New Roman"/>
          <w:i/>
          <w:iCs/>
          <w:noProof/>
          <w:sz w:val="24"/>
          <w:szCs w:val="24"/>
          <w:lang w:val="uz-Cyrl-UZ"/>
        </w:rPr>
      </w:pPr>
      <w:r w:rsidRPr="00F45472">
        <w:rPr>
          <w:rFonts w:ascii="Times New Roman" w:hAnsi="Times New Roman" w:cs="Times New Roman"/>
          <w:i/>
          <w:iCs/>
          <w:noProof/>
          <w:sz w:val="24"/>
          <w:szCs w:val="24"/>
          <w:lang w:val="uz-Cyrl-UZ"/>
        </w:rPr>
        <w:t xml:space="preserve">(imzo) </w:t>
      </w:r>
      <w:r w:rsidRPr="00F45472">
        <w:rPr>
          <w:rFonts w:ascii="Times New Roman" w:hAnsi="Times New Roman" w:cs="Times New Roman"/>
          <w:i/>
          <w:iCs/>
          <w:noProof/>
          <w:sz w:val="24"/>
          <w:szCs w:val="24"/>
          <w:lang w:val="uz-Cyrl-UZ"/>
        </w:rPr>
        <w:tab/>
      </w:r>
      <w:r w:rsidRPr="00F45472">
        <w:rPr>
          <w:rFonts w:ascii="Times New Roman" w:hAnsi="Times New Roman" w:cs="Times New Roman"/>
          <w:i/>
          <w:iCs/>
          <w:noProof/>
          <w:sz w:val="24"/>
          <w:szCs w:val="24"/>
          <w:lang w:val="uz-Cyrl-UZ"/>
        </w:rPr>
        <w:tab/>
      </w:r>
      <w:r w:rsidRPr="00F45472">
        <w:rPr>
          <w:rFonts w:ascii="Times New Roman" w:hAnsi="Times New Roman" w:cs="Times New Roman"/>
          <w:i/>
          <w:iCs/>
          <w:noProof/>
          <w:sz w:val="24"/>
          <w:szCs w:val="24"/>
          <w:lang w:val="uz-Cyrl-UZ"/>
        </w:rPr>
        <w:tab/>
      </w:r>
      <w:r w:rsidRPr="00F45472">
        <w:rPr>
          <w:rFonts w:ascii="Times New Roman" w:hAnsi="Times New Roman" w:cs="Times New Roman"/>
          <w:i/>
          <w:iCs/>
          <w:noProof/>
          <w:sz w:val="24"/>
          <w:szCs w:val="24"/>
          <w:lang w:val="uz-Cyrl-UZ"/>
        </w:rPr>
        <w:tab/>
      </w:r>
      <w:r w:rsidRPr="00F45472">
        <w:rPr>
          <w:rFonts w:ascii="Times New Roman" w:hAnsi="Times New Roman" w:cs="Times New Roman"/>
          <w:i/>
          <w:iCs/>
          <w:noProof/>
          <w:sz w:val="24"/>
          <w:szCs w:val="24"/>
          <w:lang w:val="uz-Cyrl-UZ"/>
        </w:rPr>
        <w:tab/>
      </w:r>
      <w:r w:rsidRPr="00F45472">
        <w:rPr>
          <w:rFonts w:ascii="Times New Roman" w:hAnsi="Times New Roman" w:cs="Times New Roman"/>
          <w:i/>
          <w:iCs/>
          <w:noProof/>
          <w:sz w:val="24"/>
          <w:szCs w:val="24"/>
          <w:lang w:val="uz-Cyrl-UZ"/>
        </w:rPr>
        <w:tab/>
        <w:t>(F.I.</w:t>
      </w:r>
      <w:r>
        <w:rPr>
          <w:rFonts w:ascii="Times New Roman" w:hAnsi="Times New Roman" w:cs="Times New Roman"/>
          <w:i/>
          <w:iCs/>
          <w:noProof/>
          <w:sz w:val="24"/>
          <w:szCs w:val="24"/>
          <w:lang w:val="en-US"/>
        </w:rPr>
        <w:t>Sh</w:t>
      </w:r>
      <w:r w:rsidRPr="00F45472">
        <w:rPr>
          <w:rFonts w:ascii="Times New Roman" w:hAnsi="Times New Roman" w:cs="Times New Roman"/>
          <w:i/>
          <w:iCs/>
          <w:noProof/>
          <w:sz w:val="24"/>
          <w:szCs w:val="24"/>
          <w:lang w:val="uz-Cyrl-UZ"/>
        </w:rPr>
        <w:t>.)</w:t>
      </w:r>
    </w:p>
    <w:p w14:paraId="46FD19CC" w14:textId="77777777" w:rsidR="00823A42" w:rsidRPr="00F45472" w:rsidRDefault="00823A42" w:rsidP="00823A42">
      <w:pPr>
        <w:tabs>
          <w:tab w:val="left" w:pos="851"/>
          <w:tab w:val="left" w:pos="1134"/>
        </w:tabs>
        <w:spacing w:after="120" w:line="276" w:lineRule="auto"/>
        <w:ind w:firstLine="709"/>
        <w:jc w:val="both"/>
        <w:rPr>
          <w:rFonts w:ascii="Times New Roman" w:hAnsi="Times New Roman" w:cs="Times New Roman"/>
          <w:b/>
          <w:bCs/>
          <w:i/>
          <w:iCs/>
          <w:noProof/>
          <w:sz w:val="28"/>
          <w:szCs w:val="28"/>
          <w:lang w:val="uz-Cyrl-UZ"/>
        </w:rPr>
      </w:pPr>
    </w:p>
    <w:p w14:paraId="76D374BB" w14:textId="0A63DC83" w:rsidR="00823A42" w:rsidRDefault="00823A42" w:rsidP="00823A42">
      <w:pPr>
        <w:tabs>
          <w:tab w:val="left" w:pos="851"/>
          <w:tab w:val="left" w:pos="1134"/>
        </w:tabs>
        <w:spacing w:after="120" w:line="276" w:lineRule="auto"/>
        <w:ind w:firstLine="709"/>
        <w:jc w:val="right"/>
        <w:rPr>
          <w:rFonts w:ascii="Times New Roman" w:hAnsi="Times New Roman" w:cs="Times New Roman"/>
          <w:i/>
          <w:iCs/>
          <w:noProof/>
          <w:sz w:val="28"/>
          <w:szCs w:val="28"/>
          <w:lang w:val="uz-Cyrl-UZ"/>
        </w:rPr>
      </w:pPr>
      <w:r w:rsidRPr="003A42C2">
        <w:rPr>
          <w:rFonts w:ascii="Times New Roman" w:hAnsi="Times New Roman" w:cs="Times New Roman"/>
          <w:i/>
          <w:iCs/>
          <w:noProof/>
          <w:sz w:val="28"/>
          <w:szCs w:val="28"/>
          <w:lang w:val="uz-Cyrl-UZ"/>
        </w:rPr>
        <w:t>20___  yil  _____   ______________</w:t>
      </w:r>
      <w:bookmarkEnd w:id="26"/>
    </w:p>
    <w:sectPr w:rsidR="00823A42" w:rsidSect="00E4191F">
      <w:footerReference w:type="default" r:id="rId15"/>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DF8B7" w14:textId="77777777" w:rsidR="000947F0" w:rsidRDefault="000947F0" w:rsidP="00F22A4E">
      <w:pPr>
        <w:spacing w:after="0" w:line="240" w:lineRule="auto"/>
      </w:pPr>
      <w:r>
        <w:separator/>
      </w:r>
    </w:p>
  </w:endnote>
  <w:endnote w:type="continuationSeparator" w:id="0">
    <w:p w14:paraId="316E4BDD" w14:textId="77777777" w:rsidR="000947F0" w:rsidRDefault="000947F0" w:rsidP="00F2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66202614"/>
      <w:docPartObj>
        <w:docPartGallery w:val="Page Numbers (Bottom of Page)"/>
        <w:docPartUnique/>
      </w:docPartObj>
    </w:sdtPr>
    <w:sdtEndPr/>
    <w:sdtContent>
      <w:p w14:paraId="5C3BD9AC" w14:textId="46C66530" w:rsidR="00823A42" w:rsidRPr="00D516D5" w:rsidRDefault="00823A42">
        <w:pPr>
          <w:pStyle w:val="af2"/>
          <w:jc w:val="center"/>
          <w:rPr>
            <w:rFonts w:ascii="Times New Roman" w:hAnsi="Times New Roman" w:cs="Times New Roman"/>
          </w:rPr>
        </w:pPr>
        <w:r w:rsidRPr="00D516D5">
          <w:rPr>
            <w:rFonts w:ascii="Times New Roman" w:hAnsi="Times New Roman" w:cs="Times New Roman"/>
          </w:rPr>
          <w:fldChar w:fldCharType="begin"/>
        </w:r>
        <w:r w:rsidRPr="00D516D5">
          <w:rPr>
            <w:rFonts w:ascii="Times New Roman" w:hAnsi="Times New Roman" w:cs="Times New Roman"/>
          </w:rPr>
          <w:instrText>PAGE   \* MERGEFORMAT</w:instrText>
        </w:r>
        <w:r w:rsidRPr="00D516D5">
          <w:rPr>
            <w:rFonts w:ascii="Times New Roman" w:hAnsi="Times New Roman" w:cs="Times New Roman"/>
          </w:rPr>
          <w:fldChar w:fldCharType="separate"/>
        </w:r>
        <w:r w:rsidRPr="00D516D5">
          <w:rPr>
            <w:rFonts w:ascii="Times New Roman" w:hAnsi="Times New Roman" w:cs="Times New Roman"/>
            <w:noProof/>
          </w:rPr>
          <w:t>20</w:t>
        </w:r>
        <w:r w:rsidRPr="00D516D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1696" w14:textId="77777777" w:rsidR="000947F0" w:rsidRDefault="000947F0" w:rsidP="00F22A4E">
      <w:pPr>
        <w:spacing w:after="0" w:line="240" w:lineRule="auto"/>
      </w:pPr>
      <w:r>
        <w:separator/>
      </w:r>
    </w:p>
  </w:footnote>
  <w:footnote w:type="continuationSeparator" w:id="0">
    <w:p w14:paraId="21FC1B57" w14:textId="77777777" w:rsidR="000947F0" w:rsidRDefault="000947F0" w:rsidP="00F22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AA7"/>
    <w:multiLevelType w:val="hybridMultilevel"/>
    <w:tmpl w:val="97204EF0"/>
    <w:lvl w:ilvl="0" w:tplc="9AB45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F71DA5"/>
    <w:multiLevelType w:val="hybridMultilevel"/>
    <w:tmpl w:val="EBD87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A0B83"/>
    <w:multiLevelType w:val="hybridMultilevel"/>
    <w:tmpl w:val="C7580D64"/>
    <w:lvl w:ilvl="0" w:tplc="9AB455B4">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DA0DA0"/>
    <w:multiLevelType w:val="hybridMultilevel"/>
    <w:tmpl w:val="D842FF42"/>
    <w:lvl w:ilvl="0" w:tplc="041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A37369"/>
    <w:multiLevelType w:val="hybridMultilevel"/>
    <w:tmpl w:val="A58EB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D65000"/>
    <w:multiLevelType w:val="hybridMultilevel"/>
    <w:tmpl w:val="E5627E9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E514426"/>
    <w:multiLevelType w:val="hybridMultilevel"/>
    <w:tmpl w:val="866A23F8"/>
    <w:lvl w:ilvl="0" w:tplc="8B52415A">
      <w:start w:val="1"/>
      <w:numFmt w:val="decimal"/>
      <w:suff w:val="space"/>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BB205D"/>
    <w:multiLevelType w:val="hybridMultilevel"/>
    <w:tmpl w:val="C7628812"/>
    <w:lvl w:ilvl="0" w:tplc="C11601D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1C663CF"/>
    <w:multiLevelType w:val="hybridMultilevel"/>
    <w:tmpl w:val="A22AD62E"/>
    <w:lvl w:ilvl="0" w:tplc="9AB455B4">
      <w:start w:val="1"/>
      <w:numFmt w:val="decimal"/>
      <w:lvlText w:val="%1."/>
      <w:lvlJc w:val="left"/>
      <w:pPr>
        <w:ind w:left="177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912019"/>
    <w:multiLevelType w:val="hybridMultilevel"/>
    <w:tmpl w:val="3DD8EFDE"/>
    <w:lvl w:ilvl="0" w:tplc="1360CC82">
      <w:start w:val="1"/>
      <w:numFmt w:val="russianLower"/>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3F481D"/>
    <w:multiLevelType w:val="hybridMultilevel"/>
    <w:tmpl w:val="69E4F1EA"/>
    <w:lvl w:ilvl="0" w:tplc="36B883B2">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8D77D06"/>
    <w:multiLevelType w:val="hybridMultilevel"/>
    <w:tmpl w:val="65747706"/>
    <w:lvl w:ilvl="0" w:tplc="224297C8">
      <w:start w:val="1"/>
      <w:numFmt w:val="decimal"/>
      <w:suff w:val="space"/>
      <w:lvlText w:val="%1."/>
      <w:lvlJc w:val="left"/>
      <w:pPr>
        <w:ind w:left="1495" w:hanging="360"/>
      </w:pPr>
      <w:rPr>
        <w:rFonts w:hint="default"/>
        <w:b w:val="0"/>
        <w:bCs/>
        <w:lang w:val="az-Cyrl-AZ"/>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240904"/>
    <w:multiLevelType w:val="hybridMultilevel"/>
    <w:tmpl w:val="26E80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BA71AE"/>
    <w:multiLevelType w:val="hybridMultilevel"/>
    <w:tmpl w:val="60C287B2"/>
    <w:lvl w:ilvl="0" w:tplc="041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FC443D"/>
    <w:multiLevelType w:val="hybridMultilevel"/>
    <w:tmpl w:val="39BAFD9C"/>
    <w:lvl w:ilvl="0" w:tplc="F53E1704">
      <w:start w:val="1"/>
      <w:numFmt w:val="decimal"/>
      <w:suff w:val="space"/>
      <w:lvlText w:val="%1."/>
      <w:lvlJc w:val="left"/>
      <w:pPr>
        <w:ind w:left="0" w:firstLine="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284431"/>
    <w:multiLevelType w:val="hybridMultilevel"/>
    <w:tmpl w:val="6C2A1EEC"/>
    <w:lvl w:ilvl="0" w:tplc="1C8A21BC">
      <w:start w:val="20"/>
      <w:numFmt w:val="decimal"/>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2178B7"/>
    <w:multiLevelType w:val="hybridMultilevel"/>
    <w:tmpl w:val="5EF4162E"/>
    <w:lvl w:ilvl="0" w:tplc="DA081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460382"/>
    <w:multiLevelType w:val="hybridMultilevel"/>
    <w:tmpl w:val="C7628812"/>
    <w:lvl w:ilvl="0" w:tplc="C11601D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8BC4380"/>
    <w:multiLevelType w:val="hybridMultilevel"/>
    <w:tmpl w:val="B108F0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40FDE"/>
    <w:multiLevelType w:val="hybridMultilevel"/>
    <w:tmpl w:val="39B0767E"/>
    <w:lvl w:ilvl="0" w:tplc="23782068">
      <w:start w:val="1"/>
      <w:numFmt w:val="decimal"/>
      <w:lvlText w:val="%1."/>
      <w:lvlJc w:val="left"/>
      <w:pPr>
        <w:ind w:left="720" w:hanging="360"/>
      </w:pPr>
      <w:rPr>
        <w:rFonts w:ascii="Times New Roman" w:eastAsiaTheme="minorHAnsi" w:hAnsi="Times New Roman" w:cs="Times New Roman"/>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BA3E25"/>
    <w:multiLevelType w:val="hybridMultilevel"/>
    <w:tmpl w:val="D1AE95F0"/>
    <w:lvl w:ilvl="0" w:tplc="AFB2C55A">
      <w:start w:val="1"/>
      <w:numFmt w:val="decimal"/>
      <w:suff w:val="space"/>
      <w:lvlText w:val="%1."/>
      <w:lvlJc w:val="left"/>
      <w:pPr>
        <w:ind w:left="6314" w:hanging="360"/>
      </w:pPr>
      <w:rPr>
        <w:rFonts w:hint="default"/>
        <w:b/>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DF22E10"/>
    <w:multiLevelType w:val="hybridMultilevel"/>
    <w:tmpl w:val="BF00F1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F5C7276"/>
    <w:multiLevelType w:val="hybridMultilevel"/>
    <w:tmpl w:val="496C36B6"/>
    <w:lvl w:ilvl="0" w:tplc="7C9263E0">
      <w:start w:val="1"/>
      <w:numFmt w:val="decimal"/>
      <w:suff w:val="space"/>
      <w:lvlText w:val="%1."/>
      <w:lvlJc w:val="left"/>
      <w:pPr>
        <w:ind w:left="3196" w:hanging="360"/>
      </w:pPr>
      <w:rPr>
        <w:rFonts w:hint="default"/>
        <w:b w:val="0"/>
        <w:bCs/>
        <w:lang w:val="uz-Cyrl-UZ"/>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0AD5F86"/>
    <w:multiLevelType w:val="hybridMultilevel"/>
    <w:tmpl w:val="98125C70"/>
    <w:lvl w:ilvl="0" w:tplc="9C5CE37C">
      <w:start w:val="19"/>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1166B8"/>
    <w:multiLevelType w:val="hybridMultilevel"/>
    <w:tmpl w:val="39086912"/>
    <w:lvl w:ilvl="0" w:tplc="FFFFFFF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284B25"/>
    <w:multiLevelType w:val="hybridMultilevel"/>
    <w:tmpl w:val="F4B8EF64"/>
    <w:lvl w:ilvl="0" w:tplc="041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A876065"/>
    <w:multiLevelType w:val="hybridMultilevel"/>
    <w:tmpl w:val="07BE5BB0"/>
    <w:lvl w:ilvl="0" w:tplc="A7D06A80">
      <w:start w:val="1"/>
      <w:numFmt w:val="lowerLetter"/>
      <w:suff w:val="space"/>
      <w:lvlText w:val="%1)"/>
      <w:lvlJc w:val="left"/>
      <w:pPr>
        <w:ind w:left="106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C6630FE"/>
    <w:multiLevelType w:val="hybridMultilevel"/>
    <w:tmpl w:val="7D06BBA6"/>
    <w:lvl w:ilvl="0" w:tplc="371A47AA">
      <w:start w:val="1"/>
      <w:numFmt w:val="russianLower"/>
      <w:lvlText w:val="%1)"/>
      <w:lvlJc w:val="left"/>
      <w:pPr>
        <w:ind w:left="1429" w:hanging="360"/>
      </w:pPr>
      <w:rPr>
        <w:rFonts w:hint="default"/>
        <w:b/>
      </w:rPr>
    </w:lvl>
    <w:lvl w:ilvl="1" w:tplc="631C9CEA">
      <w:start w:val="1"/>
      <w:numFmt w:val="decimal"/>
      <w:lvlText w:val="%2."/>
      <w:lvlJc w:val="left"/>
      <w:pPr>
        <w:ind w:left="2224" w:hanging="43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A325E3"/>
    <w:multiLevelType w:val="hybridMultilevel"/>
    <w:tmpl w:val="5442E18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54AB6039"/>
    <w:multiLevelType w:val="hybridMultilevel"/>
    <w:tmpl w:val="496C36B6"/>
    <w:lvl w:ilvl="0" w:tplc="7C9263E0">
      <w:start w:val="1"/>
      <w:numFmt w:val="decimal"/>
      <w:suff w:val="space"/>
      <w:lvlText w:val="%1."/>
      <w:lvlJc w:val="left"/>
      <w:pPr>
        <w:ind w:left="786" w:hanging="360"/>
      </w:pPr>
      <w:rPr>
        <w:rFonts w:hint="default"/>
        <w:b w:val="0"/>
        <w:bCs/>
        <w:lang w:val="uz-Cyrl-UZ"/>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56C63A9"/>
    <w:multiLevelType w:val="hybridMultilevel"/>
    <w:tmpl w:val="1278D3B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71809C7"/>
    <w:multiLevelType w:val="hybridMultilevel"/>
    <w:tmpl w:val="7CC62F70"/>
    <w:lvl w:ilvl="0" w:tplc="1360CC82">
      <w:start w:val="1"/>
      <w:numFmt w:val="russianLower"/>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9317A14"/>
    <w:multiLevelType w:val="hybridMultilevel"/>
    <w:tmpl w:val="F4D2A870"/>
    <w:lvl w:ilvl="0" w:tplc="7C9263E0">
      <w:start w:val="1"/>
      <w:numFmt w:val="decimal"/>
      <w:suff w:val="space"/>
      <w:lvlText w:val="%1."/>
      <w:lvlJc w:val="left"/>
      <w:pPr>
        <w:ind w:left="786" w:hanging="360"/>
      </w:pPr>
      <w:rPr>
        <w:rFonts w:hint="default"/>
        <w:b w:val="0"/>
        <w:bCs/>
        <w:lang w:val="uz-Cyrl-UZ"/>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A123F13"/>
    <w:multiLevelType w:val="hybridMultilevel"/>
    <w:tmpl w:val="E9CE37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1A247D1"/>
    <w:multiLevelType w:val="hybridMultilevel"/>
    <w:tmpl w:val="8536F0E2"/>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5" w15:restartNumberingAfterBreak="0">
    <w:nsid w:val="63975DB3"/>
    <w:multiLevelType w:val="hybridMultilevel"/>
    <w:tmpl w:val="BA9C87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4E609DE"/>
    <w:multiLevelType w:val="hybridMultilevel"/>
    <w:tmpl w:val="F028C7B2"/>
    <w:lvl w:ilvl="0" w:tplc="041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62C791A"/>
    <w:multiLevelType w:val="hybridMultilevel"/>
    <w:tmpl w:val="07860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594D8C"/>
    <w:multiLevelType w:val="hybridMultilevel"/>
    <w:tmpl w:val="4AF60D7E"/>
    <w:lvl w:ilvl="0" w:tplc="969E9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ED055F"/>
    <w:multiLevelType w:val="hybridMultilevel"/>
    <w:tmpl w:val="680E7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E23B59"/>
    <w:multiLevelType w:val="hybridMultilevel"/>
    <w:tmpl w:val="21E0D4BE"/>
    <w:lvl w:ilvl="0" w:tplc="3544E19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ECC3187"/>
    <w:multiLevelType w:val="hybridMultilevel"/>
    <w:tmpl w:val="F8FEAD94"/>
    <w:lvl w:ilvl="0" w:tplc="C50C0E58">
      <w:start w:val="1"/>
      <w:numFmt w:val="russianLower"/>
      <w:lvlText w:val="%1)"/>
      <w:lvlJc w:val="left"/>
      <w:pPr>
        <w:ind w:left="1429" w:hanging="360"/>
      </w:pPr>
      <w:rPr>
        <w:rFonts w:hint="default"/>
      </w:rPr>
    </w:lvl>
    <w:lvl w:ilvl="1" w:tplc="58703CEE">
      <w:start w:val="1"/>
      <w:numFmt w:val="lowerLetter"/>
      <w:suff w:val="space"/>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EE027AF"/>
    <w:multiLevelType w:val="hybridMultilevel"/>
    <w:tmpl w:val="AF2A6A58"/>
    <w:lvl w:ilvl="0" w:tplc="212E3FFC">
      <w:start w:val="1"/>
      <w:numFmt w:val="decimal"/>
      <w:suff w:val="space"/>
      <w:lvlText w:val="%1."/>
      <w:lvlJc w:val="left"/>
      <w:pPr>
        <w:ind w:left="786" w:hanging="360"/>
      </w:pPr>
      <w:rPr>
        <w:rFonts w:ascii="Times New Roman" w:hAnsi="Times New Roman" w:cs="Times New Roman" w:hint="default"/>
        <w:b w:val="0"/>
        <w:bCs/>
        <w:lang w:val="az-Cyrl-AZ"/>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FEC62CC"/>
    <w:multiLevelType w:val="hybridMultilevel"/>
    <w:tmpl w:val="559EF620"/>
    <w:lvl w:ilvl="0" w:tplc="CC243F7A">
      <w:start w:val="1"/>
      <w:numFmt w:val="decimal"/>
      <w:lvlText w:val="%1."/>
      <w:lvlJc w:val="left"/>
      <w:pPr>
        <w:ind w:left="928"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9"/>
  </w:num>
  <w:num w:numId="2">
    <w:abstractNumId w:val="37"/>
  </w:num>
  <w:num w:numId="3">
    <w:abstractNumId w:val="30"/>
  </w:num>
  <w:num w:numId="4">
    <w:abstractNumId w:val="25"/>
  </w:num>
  <w:num w:numId="5">
    <w:abstractNumId w:val="18"/>
  </w:num>
  <w:num w:numId="6">
    <w:abstractNumId w:val="3"/>
  </w:num>
  <w:num w:numId="7">
    <w:abstractNumId w:val="13"/>
  </w:num>
  <w:num w:numId="8">
    <w:abstractNumId w:val="36"/>
  </w:num>
  <w:num w:numId="9">
    <w:abstractNumId w:val="20"/>
  </w:num>
  <w:num w:numId="10">
    <w:abstractNumId w:val="24"/>
  </w:num>
  <w:num w:numId="11">
    <w:abstractNumId w:val="35"/>
  </w:num>
  <w:num w:numId="12">
    <w:abstractNumId w:val="5"/>
  </w:num>
  <w:num w:numId="13">
    <w:abstractNumId w:val="4"/>
  </w:num>
  <w:num w:numId="14">
    <w:abstractNumId w:val="39"/>
  </w:num>
  <w:num w:numId="15">
    <w:abstractNumId w:val="12"/>
  </w:num>
  <w:num w:numId="16">
    <w:abstractNumId w:val="34"/>
  </w:num>
  <w:num w:numId="17">
    <w:abstractNumId w:val="38"/>
  </w:num>
  <w:num w:numId="18">
    <w:abstractNumId w:val="28"/>
  </w:num>
  <w:num w:numId="19">
    <w:abstractNumId w:val="19"/>
  </w:num>
  <w:num w:numId="20">
    <w:abstractNumId w:val="10"/>
  </w:num>
  <w:num w:numId="21">
    <w:abstractNumId w:val="21"/>
  </w:num>
  <w:num w:numId="22">
    <w:abstractNumId w:val="42"/>
  </w:num>
  <w:num w:numId="23">
    <w:abstractNumId w:val="2"/>
  </w:num>
  <w:num w:numId="24">
    <w:abstractNumId w:val="0"/>
  </w:num>
  <w:num w:numId="25">
    <w:abstractNumId w:val="8"/>
  </w:num>
  <w:num w:numId="26">
    <w:abstractNumId w:val="27"/>
  </w:num>
  <w:num w:numId="27">
    <w:abstractNumId w:val="23"/>
  </w:num>
  <w:num w:numId="28">
    <w:abstractNumId w:val="31"/>
  </w:num>
  <w:num w:numId="29">
    <w:abstractNumId w:val="9"/>
  </w:num>
  <w:num w:numId="30">
    <w:abstractNumId w:val="15"/>
  </w:num>
  <w:num w:numId="31">
    <w:abstractNumId w:val="41"/>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7"/>
  </w:num>
  <w:num w:numId="35">
    <w:abstractNumId w:val="26"/>
  </w:num>
  <w:num w:numId="36">
    <w:abstractNumId w:val="33"/>
  </w:num>
  <w:num w:numId="37">
    <w:abstractNumId w:val="1"/>
  </w:num>
  <w:num w:numId="38">
    <w:abstractNumId w:val="6"/>
  </w:num>
  <w:num w:numId="39">
    <w:abstractNumId w:val="14"/>
  </w:num>
  <w:num w:numId="40">
    <w:abstractNumId w:val="32"/>
  </w:num>
  <w:num w:numId="41">
    <w:abstractNumId w:val="29"/>
  </w:num>
  <w:num w:numId="42">
    <w:abstractNumId w:val="22"/>
  </w:num>
  <w:num w:numId="43">
    <w:abstractNumId w:val="16"/>
  </w:num>
  <w:num w:numId="44">
    <w:abstractNumId w:val="4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24"/>
    <w:rsid w:val="00003771"/>
    <w:rsid w:val="00004637"/>
    <w:rsid w:val="00007786"/>
    <w:rsid w:val="00007A02"/>
    <w:rsid w:val="00010846"/>
    <w:rsid w:val="000110D5"/>
    <w:rsid w:val="00014AF7"/>
    <w:rsid w:val="00017513"/>
    <w:rsid w:val="00017F21"/>
    <w:rsid w:val="00020F01"/>
    <w:rsid w:val="00022CD3"/>
    <w:rsid w:val="0002307F"/>
    <w:rsid w:val="00024024"/>
    <w:rsid w:val="00031218"/>
    <w:rsid w:val="00034980"/>
    <w:rsid w:val="00040624"/>
    <w:rsid w:val="0004222E"/>
    <w:rsid w:val="00046FB4"/>
    <w:rsid w:val="000478F4"/>
    <w:rsid w:val="0005064C"/>
    <w:rsid w:val="00052F48"/>
    <w:rsid w:val="000538FB"/>
    <w:rsid w:val="00055881"/>
    <w:rsid w:val="000559CF"/>
    <w:rsid w:val="000600FD"/>
    <w:rsid w:val="00060B71"/>
    <w:rsid w:val="00060EBC"/>
    <w:rsid w:val="0006198E"/>
    <w:rsid w:val="00061D81"/>
    <w:rsid w:val="000629F0"/>
    <w:rsid w:val="00066053"/>
    <w:rsid w:val="0006643E"/>
    <w:rsid w:val="0006778D"/>
    <w:rsid w:val="00070DAF"/>
    <w:rsid w:val="00077E18"/>
    <w:rsid w:val="00082AF2"/>
    <w:rsid w:val="000834A7"/>
    <w:rsid w:val="00087A41"/>
    <w:rsid w:val="000904F4"/>
    <w:rsid w:val="000914C2"/>
    <w:rsid w:val="000925F9"/>
    <w:rsid w:val="000947F0"/>
    <w:rsid w:val="00096512"/>
    <w:rsid w:val="000973F4"/>
    <w:rsid w:val="000A016A"/>
    <w:rsid w:val="000A1BDD"/>
    <w:rsid w:val="000B58F0"/>
    <w:rsid w:val="000B5AB3"/>
    <w:rsid w:val="000B6248"/>
    <w:rsid w:val="000B757C"/>
    <w:rsid w:val="000C67EB"/>
    <w:rsid w:val="000C6FAF"/>
    <w:rsid w:val="000D3B4C"/>
    <w:rsid w:val="000D75B1"/>
    <w:rsid w:val="000E02F9"/>
    <w:rsid w:val="000E0701"/>
    <w:rsid w:val="000E120D"/>
    <w:rsid w:val="000E29F1"/>
    <w:rsid w:val="000F53C8"/>
    <w:rsid w:val="000F7300"/>
    <w:rsid w:val="000F7557"/>
    <w:rsid w:val="00105722"/>
    <w:rsid w:val="00112E51"/>
    <w:rsid w:val="00115DBA"/>
    <w:rsid w:val="0012062D"/>
    <w:rsid w:val="00121B61"/>
    <w:rsid w:val="00122F89"/>
    <w:rsid w:val="0012571C"/>
    <w:rsid w:val="00125B86"/>
    <w:rsid w:val="001263AB"/>
    <w:rsid w:val="00127E1A"/>
    <w:rsid w:val="00131BE2"/>
    <w:rsid w:val="00137723"/>
    <w:rsid w:val="00142B6C"/>
    <w:rsid w:val="00150379"/>
    <w:rsid w:val="00150402"/>
    <w:rsid w:val="00154FB6"/>
    <w:rsid w:val="001556C9"/>
    <w:rsid w:val="00157DAB"/>
    <w:rsid w:val="00160638"/>
    <w:rsid w:val="00161682"/>
    <w:rsid w:val="001644B4"/>
    <w:rsid w:val="00164F26"/>
    <w:rsid w:val="00166D29"/>
    <w:rsid w:val="00167059"/>
    <w:rsid w:val="0016747F"/>
    <w:rsid w:val="00167530"/>
    <w:rsid w:val="00170F1E"/>
    <w:rsid w:val="00171933"/>
    <w:rsid w:val="00174D78"/>
    <w:rsid w:val="001765DC"/>
    <w:rsid w:val="0018049E"/>
    <w:rsid w:val="0018470F"/>
    <w:rsid w:val="00185ACB"/>
    <w:rsid w:val="0018612F"/>
    <w:rsid w:val="00187BB1"/>
    <w:rsid w:val="00197C87"/>
    <w:rsid w:val="001A30E5"/>
    <w:rsid w:val="001A5B70"/>
    <w:rsid w:val="001A5EBC"/>
    <w:rsid w:val="001B1A9F"/>
    <w:rsid w:val="001B33BF"/>
    <w:rsid w:val="001B6A73"/>
    <w:rsid w:val="001C1D17"/>
    <w:rsid w:val="001C5F89"/>
    <w:rsid w:val="001C68AD"/>
    <w:rsid w:val="001C6F2B"/>
    <w:rsid w:val="001C79A6"/>
    <w:rsid w:val="001D1D0D"/>
    <w:rsid w:val="001D45DC"/>
    <w:rsid w:val="001D74EA"/>
    <w:rsid w:val="001E02AF"/>
    <w:rsid w:val="001E07CF"/>
    <w:rsid w:val="001E3CBC"/>
    <w:rsid w:val="001E6DD6"/>
    <w:rsid w:val="001E7EFB"/>
    <w:rsid w:val="001F19D6"/>
    <w:rsid w:val="001F1B4E"/>
    <w:rsid w:val="001F4D56"/>
    <w:rsid w:val="001F530C"/>
    <w:rsid w:val="001F6311"/>
    <w:rsid w:val="001F722D"/>
    <w:rsid w:val="00200999"/>
    <w:rsid w:val="002021CB"/>
    <w:rsid w:val="0020389C"/>
    <w:rsid w:val="0020743C"/>
    <w:rsid w:val="00210311"/>
    <w:rsid w:val="00211519"/>
    <w:rsid w:val="00211E46"/>
    <w:rsid w:val="002137D3"/>
    <w:rsid w:val="0021582B"/>
    <w:rsid w:val="00216315"/>
    <w:rsid w:val="00220222"/>
    <w:rsid w:val="002269B5"/>
    <w:rsid w:val="002273E9"/>
    <w:rsid w:val="002279E6"/>
    <w:rsid w:val="00234BA9"/>
    <w:rsid w:val="00234CAA"/>
    <w:rsid w:val="002354E7"/>
    <w:rsid w:val="0023737C"/>
    <w:rsid w:val="00237793"/>
    <w:rsid w:val="00237BF7"/>
    <w:rsid w:val="00240882"/>
    <w:rsid w:val="002410BD"/>
    <w:rsid w:val="0024215E"/>
    <w:rsid w:val="002424CC"/>
    <w:rsid w:val="00242C69"/>
    <w:rsid w:val="002458DC"/>
    <w:rsid w:val="002475EB"/>
    <w:rsid w:val="00252FDA"/>
    <w:rsid w:val="00256503"/>
    <w:rsid w:val="002629DD"/>
    <w:rsid w:val="00264772"/>
    <w:rsid w:val="00264F05"/>
    <w:rsid w:val="00271A8D"/>
    <w:rsid w:val="00274B2E"/>
    <w:rsid w:val="00277737"/>
    <w:rsid w:val="00282C78"/>
    <w:rsid w:val="002832A8"/>
    <w:rsid w:val="0028390D"/>
    <w:rsid w:val="002869B7"/>
    <w:rsid w:val="002936FE"/>
    <w:rsid w:val="00294607"/>
    <w:rsid w:val="0029465A"/>
    <w:rsid w:val="0029480C"/>
    <w:rsid w:val="00294CF8"/>
    <w:rsid w:val="00295083"/>
    <w:rsid w:val="002964F6"/>
    <w:rsid w:val="00296527"/>
    <w:rsid w:val="002A6F1E"/>
    <w:rsid w:val="002A7361"/>
    <w:rsid w:val="002A7788"/>
    <w:rsid w:val="002B0E64"/>
    <w:rsid w:val="002B1C59"/>
    <w:rsid w:val="002B21F0"/>
    <w:rsid w:val="002B2F5E"/>
    <w:rsid w:val="002B4458"/>
    <w:rsid w:val="002B6B4D"/>
    <w:rsid w:val="002C2AC0"/>
    <w:rsid w:val="002C3D2B"/>
    <w:rsid w:val="002C73C5"/>
    <w:rsid w:val="002D293C"/>
    <w:rsid w:val="002D3FAE"/>
    <w:rsid w:val="002D41BA"/>
    <w:rsid w:val="002E6D7F"/>
    <w:rsid w:val="002F101A"/>
    <w:rsid w:val="002F19C2"/>
    <w:rsid w:val="002F27CD"/>
    <w:rsid w:val="00301550"/>
    <w:rsid w:val="00303F06"/>
    <w:rsid w:val="0030503E"/>
    <w:rsid w:val="0030764C"/>
    <w:rsid w:val="00313850"/>
    <w:rsid w:val="0031791D"/>
    <w:rsid w:val="00321A61"/>
    <w:rsid w:val="003226DD"/>
    <w:rsid w:val="003305EC"/>
    <w:rsid w:val="00334582"/>
    <w:rsid w:val="00335D41"/>
    <w:rsid w:val="00335E46"/>
    <w:rsid w:val="00337A5D"/>
    <w:rsid w:val="00340161"/>
    <w:rsid w:val="00340396"/>
    <w:rsid w:val="00341CE2"/>
    <w:rsid w:val="003441A9"/>
    <w:rsid w:val="00345216"/>
    <w:rsid w:val="00345D5F"/>
    <w:rsid w:val="0034615E"/>
    <w:rsid w:val="00351E5F"/>
    <w:rsid w:val="00354A93"/>
    <w:rsid w:val="00355A03"/>
    <w:rsid w:val="00357A63"/>
    <w:rsid w:val="00363A3E"/>
    <w:rsid w:val="003657C7"/>
    <w:rsid w:val="003658F7"/>
    <w:rsid w:val="0036765A"/>
    <w:rsid w:val="00370678"/>
    <w:rsid w:val="00370D2B"/>
    <w:rsid w:val="00381793"/>
    <w:rsid w:val="00381F88"/>
    <w:rsid w:val="00384BC1"/>
    <w:rsid w:val="003863B9"/>
    <w:rsid w:val="00386EDF"/>
    <w:rsid w:val="00387AEA"/>
    <w:rsid w:val="0039153C"/>
    <w:rsid w:val="00391FD5"/>
    <w:rsid w:val="0039270A"/>
    <w:rsid w:val="00395D3B"/>
    <w:rsid w:val="003A29E4"/>
    <w:rsid w:val="003A37DF"/>
    <w:rsid w:val="003A3C09"/>
    <w:rsid w:val="003A4C65"/>
    <w:rsid w:val="003A559B"/>
    <w:rsid w:val="003A757E"/>
    <w:rsid w:val="003B0557"/>
    <w:rsid w:val="003B2033"/>
    <w:rsid w:val="003B3024"/>
    <w:rsid w:val="003C1251"/>
    <w:rsid w:val="003C206B"/>
    <w:rsid w:val="003C38C9"/>
    <w:rsid w:val="003C77E3"/>
    <w:rsid w:val="003D382D"/>
    <w:rsid w:val="003E35EB"/>
    <w:rsid w:val="003E3A43"/>
    <w:rsid w:val="003E5460"/>
    <w:rsid w:val="003E740D"/>
    <w:rsid w:val="003E7ACE"/>
    <w:rsid w:val="003F094C"/>
    <w:rsid w:val="003F5A14"/>
    <w:rsid w:val="003F5F0A"/>
    <w:rsid w:val="003F6777"/>
    <w:rsid w:val="00404172"/>
    <w:rsid w:val="0040546C"/>
    <w:rsid w:val="0041388B"/>
    <w:rsid w:val="00414659"/>
    <w:rsid w:val="00414AA1"/>
    <w:rsid w:val="00414D98"/>
    <w:rsid w:val="004158F3"/>
    <w:rsid w:val="004172AC"/>
    <w:rsid w:val="00421D54"/>
    <w:rsid w:val="00427408"/>
    <w:rsid w:val="004301DF"/>
    <w:rsid w:val="0043211B"/>
    <w:rsid w:val="00435276"/>
    <w:rsid w:val="00435D0B"/>
    <w:rsid w:val="00436DB1"/>
    <w:rsid w:val="00442C2B"/>
    <w:rsid w:val="00443B94"/>
    <w:rsid w:val="00444749"/>
    <w:rsid w:val="00445277"/>
    <w:rsid w:val="004470AD"/>
    <w:rsid w:val="00450160"/>
    <w:rsid w:val="00451726"/>
    <w:rsid w:val="00451EB8"/>
    <w:rsid w:val="004526C7"/>
    <w:rsid w:val="00455805"/>
    <w:rsid w:val="004638E3"/>
    <w:rsid w:val="00466134"/>
    <w:rsid w:val="00471882"/>
    <w:rsid w:val="0047249E"/>
    <w:rsid w:val="004741CE"/>
    <w:rsid w:val="0047463A"/>
    <w:rsid w:val="00476DD3"/>
    <w:rsid w:val="00480E14"/>
    <w:rsid w:val="004812FB"/>
    <w:rsid w:val="00482A0D"/>
    <w:rsid w:val="004859C1"/>
    <w:rsid w:val="0049106A"/>
    <w:rsid w:val="00494DCD"/>
    <w:rsid w:val="004966DB"/>
    <w:rsid w:val="004A0ADA"/>
    <w:rsid w:val="004A100E"/>
    <w:rsid w:val="004A18AF"/>
    <w:rsid w:val="004A3AB2"/>
    <w:rsid w:val="004A61CC"/>
    <w:rsid w:val="004B140B"/>
    <w:rsid w:val="004B438E"/>
    <w:rsid w:val="004B59A5"/>
    <w:rsid w:val="004B5C14"/>
    <w:rsid w:val="004B6282"/>
    <w:rsid w:val="004B6E8F"/>
    <w:rsid w:val="004B705C"/>
    <w:rsid w:val="004B7666"/>
    <w:rsid w:val="004C27B2"/>
    <w:rsid w:val="004C3AEA"/>
    <w:rsid w:val="004C3D8B"/>
    <w:rsid w:val="004D079D"/>
    <w:rsid w:val="004D0F5A"/>
    <w:rsid w:val="004D1C27"/>
    <w:rsid w:val="004D2C52"/>
    <w:rsid w:val="004D2F89"/>
    <w:rsid w:val="004D489F"/>
    <w:rsid w:val="004D5E35"/>
    <w:rsid w:val="004E093F"/>
    <w:rsid w:val="004E3462"/>
    <w:rsid w:val="004E6EA8"/>
    <w:rsid w:val="004E7149"/>
    <w:rsid w:val="004E7E5A"/>
    <w:rsid w:val="004F2522"/>
    <w:rsid w:val="004F68D8"/>
    <w:rsid w:val="0050083C"/>
    <w:rsid w:val="00500C66"/>
    <w:rsid w:val="00503E5F"/>
    <w:rsid w:val="005065CC"/>
    <w:rsid w:val="00511A5A"/>
    <w:rsid w:val="00511BC0"/>
    <w:rsid w:val="00511EF2"/>
    <w:rsid w:val="00515910"/>
    <w:rsid w:val="005159E1"/>
    <w:rsid w:val="005179E9"/>
    <w:rsid w:val="00522616"/>
    <w:rsid w:val="005235B8"/>
    <w:rsid w:val="005239B5"/>
    <w:rsid w:val="00524A39"/>
    <w:rsid w:val="00524DD4"/>
    <w:rsid w:val="005258BB"/>
    <w:rsid w:val="00526A1F"/>
    <w:rsid w:val="00527417"/>
    <w:rsid w:val="00531058"/>
    <w:rsid w:val="00532560"/>
    <w:rsid w:val="00532D0E"/>
    <w:rsid w:val="005359A1"/>
    <w:rsid w:val="0053693E"/>
    <w:rsid w:val="005378BA"/>
    <w:rsid w:val="005478F0"/>
    <w:rsid w:val="00552F6A"/>
    <w:rsid w:val="00554E13"/>
    <w:rsid w:val="00555F29"/>
    <w:rsid w:val="00557011"/>
    <w:rsid w:val="00561E1B"/>
    <w:rsid w:val="00563673"/>
    <w:rsid w:val="005669D9"/>
    <w:rsid w:val="00572055"/>
    <w:rsid w:val="00573011"/>
    <w:rsid w:val="00574FB5"/>
    <w:rsid w:val="0057516E"/>
    <w:rsid w:val="0057631F"/>
    <w:rsid w:val="005765A2"/>
    <w:rsid w:val="0058023C"/>
    <w:rsid w:val="0058084A"/>
    <w:rsid w:val="0059142C"/>
    <w:rsid w:val="00591883"/>
    <w:rsid w:val="005925D2"/>
    <w:rsid w:val="0059516D"/>
    <w:rsid w:val="00595427"/>
    <w:rsid w:val="00595DA8"/>
    <w:rsid w:val="005A07C4"/>
    <w:rsid w:val="005A7446"/>
    <w:rsid w:val="005B1643"/>
    <w:rsid w:val="005B24DC"/>
    <w:rsid w:val="005B4758"/>
    <w:rsid w:val="005B5AE2"/>
    <w:rsid w:val="005B5B0A"/>
    <w:rsid w:val="005C1007"/>
    <w:rsid w:val="005C684A"/>
    <w:rsid w:val="005D1799"/>
    <w:rsid w:val="005D1C02"/>
    <w:rsid w:val="005D6B63"/>
    <w:rsid w:val="005D71A0"/>
    <w:rsid w:val="005E41F3"/>
    <w:rsid w:val="005E4F95"/>
    <w:rsid w:val="005E57D6"/>
    <w:rsid w:val="005F5915"/>
    <w:rsid w:val="005F7CB2"/>
    <w:rsid w:val="00600FF2"/>
    <w:rsid w:val="006021A3"/>
    <w:rsid w:val="006034E2"/>
    <w:rsid w:val="00603CBD"/>
    <w:rsid w:val="00605792"/>
    <w:rsid w:val="0060791A"/>
    <w:rsid w:val="00616E96"/>
    <w:rsid w:val="00620578"/>
    <w:rsid w:val="00620B9F"/>
    <w:rsid w:val="00621463"/>
    <w:rsid w:val="006225D7"/>
    <w:rsid w:val="006252AA"/>
    <w:rsid w:val="00625E17"/>
    <w:rsid w:val="00626D06"/>
    <w:rsid w:val="006338E8"/>
    <w:rsid w:val="00640184"/>
    <w:rsid w:val="0064101D"/>
    <w:rsid w:val="00644EE4"/>
    <w:rsid w:val="00645989"/>
    <w:rsid w:val="00650E89"/>
    <w:rsid w:val="00652D1E"/>
    <w:rsid w:val="0065501D"/>
    <w:rsid w:val="0066133A"/>
    <w:rsid w:val="0066513E"/>
    <w:rsid w:val="0066560C"/>
    <w:rsid w:val="006657C0"/>
    <w:rsid w:val="00666E67"/>
    <w:rsid w:val="00667220"/>
    <w:rsid w:val="0066739E"/>
    <w:rsid w:val="00667DD6"/>
    <w:rsid w:val="006700C8"/>
    <w:rsid w:val="00670585"/>
    <w:rsid w:val="00673D2E"/>
    <w:rsid w:val="00676A6D"/>
    <w:rsid w:val="00682395"/>
    <w:rsid w:val="00682AD7"/>
    <w:rsid w:val="00684237"/>
    <w:rsid w:val="006845B9"/>
    <w:rsid w:val="00685D57"/>
    <w:rsid w:val="00686A12"/>
    <w:rsid w:val="00693E1C"/>
    <w:rsid w:val="0069473D"/>
    <w:rsid w:val="00694F1F"/>
    <w:rsid w:val="00696F96"/>
    <w:rsid w:val="006A1533"/>
    <w:rsid w:val="006A5F2B"/>
    <w:rsid w:val="006A68C0"/>
    <w:rsid w:val="006B0043"/>
    <w:rsid w:val="006B094D"/>
    <w:rsid w:val="006B260A"/>
    <w:rsid w:val="006B6C63"/>
    <w:rsid w:val="006C580D"/>
    <w:rsid w:val="006D3C40"/>
    <w:rsid w:val="006D3D02"/>
    <w:rsid w:val="006D5B76"/>
    <w:rsid w:val="006E0676"/>
    <w:rsid w:val="006E21CF"/>
    <w:rsid w:val="006E5808"/>
    <w:rsid w:val="006E5C9C"/>
    <w:rsid w:val="006F7240"/>
    <w:rsid w:val="007027D9"/>
    <w:rsid w:val="00702C3F"/>
    <w:rsid w:val="00705ECA"/>
    <w:rsid w:val="007111AA"/>
    <w:rsid w:val="00713E52"/>
    <w:rsid w:val="007143FD"/>
    <w:rsid w:val="00715364"/>
    <w:rsid w:val="007161CD"/>
    <w:rsid w:val="007179A8"/>
    <w:rsid w:val="007222A7"/>
    <w:rsid w:val="00727231"/>
    <w:rsid w:val="00730BE1"/>
    <w:rsid w:val="007313F8"/>
    <w:rsid w:val="00731A2E"/>
    <w:rsid w:val="0074050B"/>
    <w:rsid w:val="00740717"/>
    <w:rsid w:val="00743018"/>
    <w:rsid w:val="00744B2D"/>
    <w:rsid w:val="00750638"/>
    <w:rsid w:val="00751381"/>
    <w:rsid w:val="007528B8"/>
    <w:rsid w:val="00753C53"/>
    <w:rsid w:val="00754877"/>
    <w:rsid w:val="007548FF"/>
    <w:rsid w:val="007560F9"/>
    <w:rsid w:val="00756C56"/>
    <w:rsid w:val="007575B5"/>
    <w:rsid w:val="00757A89"/>
    <w:rsid w:val="007612E4"/>
    <w:rsid w:val="007648FF"/>
    <w:rsid w:val="00764D6E"/>
    <w:rsid w:val="0076533A"/>
    <w:rsid w:val="00765D58"/>
    <w:rsid w:val="00774EC9"/>
    <w:rsid w:val="00777D11"/>
    <w:rsid w:val="0078494B"/>
    <w:rsid w:val="007852C2"/>
    <w:rsid w:val="00785671"/>
    <w:rsid w:val="00785E1C"/>
    <w:rsid w:val="00786068"/>
    <w:rsid w:val="007940B6"/>
    <w:rsid w:val="0079684E"/>
    <w:rsid w:val="007A0346"/>
    <w:rsid w:val="007A0A8C"/>
    <w:rsid w:val="007A2C74"/>
    <w:rsid w:val="007A49B1"/>
    <w:rsid w:val="007A72FC"/>
    <w:rsid w:val="007C0C83"/>
    <w:rsid w:val="007C205A"/>
    <w:rsid w:val="007C4DEB"/>
    <w:rsid w:val="007D0752"/>
    <w:rsid w:val="007D292D"/>
    <w:rsid w:val="007D296D"/>
    <w:rsid w:val="007D57A7"/>
    <w:rsid w:val="007D6D14"/>
    <w:rsid w:val="007D7DB5"/>
    <w:rsid w:val="007E0663"/>
    <w:rsid w:val="007E2069"/>
    <w:rsid w:val="007E25F2"/>
    <w:rsid w:val="007E55A6"/>
    <w:rsid w:val="007E5B7D"/>
    <w:rsid w:val="007F02D5"/>
    <w:rsid w:val="007F0947"/>
    <w:rsid w:val="0080110B"/>
    <w:rsid w:val="00802BCD"/>
    <w:rsid w:val="00803828"/>
    <w:rsid w:val="00804144"/>
    <w:rsid w:val="00804868"/>
    <w:rsid w:val="00806104"/>
    <w:rsid w:val="00806A16"/>
    <w:rsid w:val="008118CB"/>
    <w:rsid w:val="008120B2"/>
    <w:rsid w:val="00814987"/>
    <w:rsid w:val="008166A9"/>
    <w:rsid w:val="008179E0"/>
    <w:rsid w:val="008207F7"/>
    <w:rsid w:val="0082189F"/>
    <w:rsid w:val="008223B4"/>
    <w:rsid w:val="008228A6"/>
    <w:rsid w:val="00823A42"/>
    <w:rsid w:val="0083040D"/>
    <w:rsid w:val="00834A16"/>
    <w:rsid w:val="00835116"/>
    <w:rsid w:val="00837A8F"/>
    <w:rsid w:val="00837AFE"/>
    <w:rsid w:val="00841E91"/>
    <w:rsid w:val="0084477E"/>
    <w:rsid w:val="00844934"/>
    <w:rsid w:val="00846C9B"/>
    <w:rsid w:val="00850EF4"/>
    <w:rsid w:val="008605DF"/>
    <w:rsid w:val="00861384"/>
    <w:rsid w:val="0086175C"/>
    <w:rsid w:val="008646ED"/>
    <w:rsid w:val="008677F9"/>
    <w:rsid w:val="0087145D"/>
    <w:rsid w:val="008717ED"/>
    <w:rsid w:val="00872000"/>
    <w:rsid w:val="00872073"/>
    <w:rsid w:val="00873ECE"/>
    <w:rsid w:val="00876FC1"/>
    <w:rsid w:val="00883D75"/>
    <w:rsid w:val="00884C61"/>
    <w:rsid w:val="00885F69"/>
    <w:rsid w:val="008913F6"/>
    <w:rsid w:val="00893206"/>
    <w:rsid w:val="00894C20"/>
    <w:rsid w:val="008968DB"/>
    <w:rsid w:val="00896F7F"/>
    <w:rsid w:val="00897B74"/>
    <w:rsid w:val="008A36CF"/>
    <w:rsid w:val="008B5144"/>
    <w:rsid w:val="008B5389"/>
    <w:rsid w:val="008B59EC"/>
    <w:rsid w:val="008B7E85"/>
    <w:rsid w:val="008C477E"/>
    <w:rsid w:val="008D12A9"/>
    <w:rsid w:val="008D179C"/>
    <w:rsid w:val="008D2D29"/>
    <w:rsid w:val="008D36EA"/>
    <w:rsid w:val="008D3ABC"/>
    <w:rsid w:val="008D63D8"/>
    <w:rsid w:val="008E43A2"/>
    <w:rsid w:val="008E7C51"/>
    <w:rsid w:val="008F1BFF"/>
    <w:rsid w:val="008F1C72"/>
    <w:rsid w:val="008F7841"/>
    <w:rsid w:val="00900253"/>
    <w:rsid w:val="00902F4C"/>
    <w:rsid w:val="0090490C"/>
    <w:rsid w:val="00904B1C"/>
    <w:rsid w:val="00905F7B"/>
    <w:rsid w:val="00907047"/>
    <w:rsid w:val="00911213"/>
    <w:rsid w:val="00912E27"/>
    <w:rsid w:val="00914A20"/>
    <w:rsid w:val="00914BEF"/>
    <w:rsid w:val="00924F15"/>
    <w:rsid w:val="00925AF2"/>
    <w:rsid w:val="009265DF"/>
    <w:rsid w:val="009268DD"/>
    <w:rsid w:val="009335B2"/>
    <w:rsid w:val="00943B5C"/>
    <w:rsid w:val="009508AE"/>
    <w:rsid w:val="00951222"/>
    <w:rsid w:val="009522C1"/>
    <w:rsid w:val="00953D16"/>
    <w:rsid w:val="00954815"/>
    <w:rsid w:val="009619A2"/>
    <w:rsid w:val="00962692"/>
    <w:rsid w:val="009675A0"/>
    <w:rsid w:val="00970AE5"/>
    <w:rsid w:val="009729E7"/>
    <w:rsid w:val="009749A2"/>
    <w:rsid w:val="0097692A"/>
    <w:rsid w:val="00976F93"/>
    <w:rsid w:val="009836F8"/>
    <w:rsid w:val="00983BD8"/>
    <w:rsid w:val="0098529F"/>
    <w:rsid w:val="00992EE6"/>
    <w:rsid w:val="009952E3"/>
    <w:rsid w:val="0099620B"/>
    <w:rsid w:val="009A0145"/>
    <w:rsid w:val="009A0600"/>
    <w:rsid w:val="009A08B4"/>
    <w:rsid w:val="009A57A3"/>
    <w:rsid w:val="009B1D55"/>
    <w:rsid w:val="009C3AAD"/>
    <w:rsid w:val="009C53DF"/>
    <w:rsid w:val="009D1601"/>
    <w:rsid w:val="009D1F6F"/>
    <w:rsid w:val="009D2183"/>
    <w:rsid w:val="009D2CD6"/>
    <w:rsid w:val="009D6324"/>
    <w:rsid w:val="009E41C0"/>
    <w:rsid w:val="00A05325"/>
    <w:rsid w:val="00A056A7"/>
    <w:rsid w:val="00A07DBA"/>
    <w:rsid w:val="00A128B8"/>
    <w:rsid w:val="00A13D24"/>
    <w:rsid w:val="00A13D49"/>
    <w:rsid w:val="00A16374"/>
    <w:rsid w:val="00A22660"/>
    <w:rsid w:val="00A2562B"/>
    <w:rsid w:val="00A25839"/>
    <w:rsid w:val="00A3182A"/>
    <w:rsid w:val="00A373DE"/>
    <w:rsid w:val="00A41922"/>
    <w:rsid w:val="00A42A99"/>
    <w:rsid w:val="00A4390F"/>
    <w:rsid w:val="00A43920"/>
    <w:rsid w:val="00A445E9"/>
    <w:rsid w:val="00A46236"/>
    <w:rsid w:val="00A4780B"/>
    <w:rsid w:val="00A5307C"/>
    <w:rsid w:val="00A53D12"/>
    <w:rsid w:val="00A54246"/>
    <w:rsid w:val="00A6581D"/>
    <w:rsid w:val="00A675F6"/>
    <w:rsid w:val="00A70450"/>
    <w:rsid w:val="00A752C4"/>
    <w:rsid w:val="00A75F4A"/>
    <w:rsid w:val="00A7732F"/>
    <w:rsid w:val="00A82920"/>
    <w:rsid w:val="00A854AD"/>
    <w:rsid w:val="00A8680F"/>
    <w:rsid w:val="00A87670"/>
    <w:rsid w:val="00A933CB"/>
    <w:rsid w:val="00A9460C"/>
    <w:rsid w:val="00A962D2"/>
    <w:rsid w:val="00AA304B"/>
    <w:rsid w:val="00AA3582"/>
    <w:rsid w:val="00AB125A"/>
    <w:rsid w:val="00AB27D4"/>
    <w:rsid w:val="00AB4180"/>
    <w:rsid w:val="00AB537F"/>
    <w:rsid w:val="00AB56F6"/>
    <w:rsid w:val="00AC0D39"/>
    <w:rsid w:val="00AD019A"/>
    <w:rsid w:val="00AD1B94"/>
    <w:rsid w:val="00AD41F6"/>
    <w:rsid w:val="00AD7299"/>
    <w:rsid w:val="00AE1738"/>
    <w:rsid w:val="00AF2502"/>
    <w:rsid w:val="00AF4F87"/>
    <w:rsid w:val="00AF5716"/>
    <w:rsid w:val="00AF583E"/>
    <w:rsid w:val="00B004B7"/>
    <w:rsid w:val="00B039C3"/>
    <w:rsid w:val="00B051A1"/>
    <w:rsid w:val="00B05F56"/>
    <w:rsid w:val="00B15DA9"/>
    <w:rsid w:val="00B15F66"/>
    <w:rsid w:val="00B27A7A"/>
    <w:rsid w:val="00B27CFD"/>
    <w:rsid w:val="00B35006"/>
    <w:rsid w:val="00B41F73"/>
    <w:rsid w:val="00B43623"/>
    <w:rsid w:val="00B45015"/>
    <w:rsid w:val="00B46A97"/>
    <w:rsid w:val="00B478EF"/>
    <w:rsid w:val="00B52C87"/>
    <w:rsid w:val="00B5318C"/>
    <w:rsid w:val="00B531D2"/>
    <w:rsid w:val="00B53800"/>
    <w:rsid w:val="00B541A2"/>
    <w:rsid w:val="00B54F6A"/>
    <w:rsid w:val="00B55654"/>
    <w:rsid w:val="00B578CD"/>
    <w:rsid w:val="00B716BC"/>
    <w:rsid w:val="00B73503"/>
    <w:rsid w:val="00B7482A"/>
    <w:rsid w:val="00B74B1F"/>
    <w:rsid w:val="00B81557"/>
    <w:rsid w:val="00B826E5"/>
    <w:rsid w:val="00B835C3"/>
    <w:rsid w:val="00B87A6C"/>
    <w:rsid w:val="00B90603"/>
    <w:rsid w:val="00B958F6"/>
    <w:rsid w:val="00B96923"/>
    <w:rsid w:val="00B96BA4"/>
    <w:rsid w:val="00BA097B"/>
    <w:rsid w:val="00BA2664"/>
    <w:rsid w:val="00BA41FF"/>
    <w:rsid w:val="00BB3D44"/>
    <w:rsid w:val="00BB5C1E"/>
    <w:rsid w:val="00BB67B8"/>
    <w:rsid w:val="00BB772B"/>
    <w:rsid w:val="00BC249B"/>
    <w:rsid w:val="00BC6C1A"/>
    <w:rsid w:val="00BC6D8C"/>
    <w:rsid w:val="00BD1926"/>
    <w:rsid w:val="00BD1A55"/>
    <w:rsid w:val="00BD1F06"/>
    <w:rsid w:val="00BD653C"/>
    <w:rsid w:val="00BE0E7F"/>
    <w:rsid w:val="00BE3972"/>
    <w:rsid w:val="00BE7BEB"/>
    <w:rsid w:val="00BF0893"/>
    <w:rsid w:val="00BF2133"/>
    <w:rsid w:val="00BF22A4"/>
    <w:rsid w:val="00C00B94"/>
    <w:rsid w:val="00C00E0F"/>
    <w:rsid w:val="00C02956"/>
    <w:rsid w:val="00C0765A"/>
    <w:rsid w:val="00C1171D"/>
    <w:rsid w:val="00C124C1"/>
    <w:rsid w:val="00C14FC6"/>
    <w:rsid w:val="00C15634"/>
    <w:rsid w:val="00C16C39"/>
    <w:rsid w:val="00C2092D"/>
    <w:rsid w:val="00C20E38"/>
    <w:rsid w:val="00C26673"/>
    <w:rsid w:val="00C34DB9"/>
    <w:rsid w:val="00C3774D"/>
    <w:rsid w:val="00C40840"/>
    <w:rsid w:val="00C41A01"/>
    <w:rsid w:val="00C44570"/>
    <w:rsid w:val="00C5112C"/>
    <w:rsid w:val="00C52E09"/>
    <w:rsid w:val="00C65120"/>
    <w:rsid w:val="00C6650D"/>
    <w:rsid w:val="00C714FA"/>
    <w:rsid w:val="00C71950"/>
    <w:rsid w:val="00C742FA"/>
    <w:rsid w:val="00C8034D"/>
    <w:rsid w:val="00C81DE6"/>
    <w:rsid w:val="00C8225C"/>
    <w:rsid w:val="00C8385D"/>
    <w:rsid w:val="00C83B58"/>
    <w:rsid w:val="00C87145"/>
    <w:rsid w:val="00C877E6"/>
    <w:rsid w:val="00C911B5"/>
    <w:rsid w:val="00C91DAD"/>
    <w:rsid w:val="00C927A4"/>
    <w:rsid w:val="00C9290B"/>
    <w:rsid w:val="00C95497"/>
    <w:rsid w:val="00C9561E"/>
    <w:rsid w:val="00CA0055"/>
    <w:rsid w:val="00CA1BF2"/>
    <w:rsid w:val="00CA51F9"/>
    <w:rsid w:val="00CA6A77"/>
    <w:rsid w:val="00CB0F0B"/>
    <w:rsid w:val="00CB1CBD"/>
    <w:rsid w:val="00CB22C4"/>
    <w:rsid w:val="00CB3C5B"/>
    <w:rsid w:val="00CC2B4F"/>
    <w:rsid w:val="00CC44C5"/>
    <w:rsid w:val="00CC5012"/>
    <w:rsid w:val="00CD01D1"/>
    <w:rsid w:val="00CD1FB3"/>
    <w:rsid w:val="00CD4A4E"/>
    <w:rsid w:val="00CD5070"/>
    <w:rsid w:val="00CE4A00"/>
    <w:rsid w:val="00CE57EC"/>
    <w:rsid w:val="00CE6B22"/>
    <w:rsid w:val="00CE6F16"/>
    <w:rsid w:val="00CF4C48"/>
    <w:rsid w:val="00CF5427"/>
    <w:rsid w:val="00CF544E"/>
    <w:rsid w:val="00D00210"/>
    <w:rsid w:val="00D00E77"/>
    <w:rsid w:val="00D048CB"/>
    <w:rsid w:val="00D06FED"/>
    <w:rsid w:val="00D1222E"/>
    <w:rsid w:val="00D1386A"/>
    <w:rsid w:val="00D14C5A"/>
    <w:rsid w:val="00D15925"/>
    <w:rsid w:val="00D166CA"/>
    <w:rsid w:val="00D16CC8"/>
    <w:rsid w:val="00D21EBF"/>
    <w:rsid w:val="00D25506"/>
    <w:rsid w:val="00D31491"/>
    <w:rsid w:val="00D326A7"/>
    <w:rsid w:val="00D404BF"/>
    <w:rsid w:val="00D4188F"/>
    <w:rsid w:val="00D47DA4"/>
    <w:rsid w:val="00D502B6"/>
    <w:rsid w:val="00D516D5"/>
    <w:rsid w:val="00D5746D"/>
    <w:rsid w:val="00D61EBA"/>
    <w:rsid w:val="00D7406E"/>
    <w:rsid w:val="00D75820"/>
    <w:rsid w:val="00D7654B"/>
    <w:rsid w:val="00D7739F"/>
    <w:rsid w:val="00D823EB"/>
    <w:rsid w:val="00D8339B"/>
    <w:rsid w:val="00D85943"/>
    <w:rsid w:val="00D87C9A"/>
    <w:rsid w:val="00D91BAA"/>
    <w:rsid w:val="00D92A8F"/>
    <w:rsid w:val="00D94152"/>
    <w:rsid w:val="00D94DC9"/>
    <w:rsid w:val="00DB1C9B"/>
    <w:rsid w:val="00DB6AB9"/>
    <w:rsid w:val="00DC3923"/>
    <w:rsid w:val="00DC4EA1"/>
    <w:rsid w:val="00DD5067"/>
    <w:rsid w:val="00DD6075"/>
    <w:rsid w:val="00DD72E8"/>
    <w:rsid w:val="00DE3CB4"/>
    <w:rsid w:val="00DE4B80"/>
    <w:rsid w:val="00DE56B5"/>
    <w:rsid w:val="00DF5408"/>
    <w:rsid w:val="00E02337"/>
    <w:rsid w:val="00E04F1A"/>
    <w:rsid w:val="00E124C6"/>
    <w:rsid w:val="00E15AE7"/>
    <w:rsid w:val="00E168B5"/>
    <w:rsid w:val="00E2273B"/>
    <w:rsid w:val="00E23D45"/>
    <w:rsid w:val="00E25028"/>
    <w:rsid w:val="00E26FC1"/>
    <w:rsid w:val="00E3004F"/>
    <w:rsid w:val="00E32516"/>
    <w:rsid w:val="00E32985"/>
    <w:rsid w:val="00E34499"/>
    <w:rsid w:val="00E356BF"/>
    <w:rsid w:val="00E35D4B"/>
    <w:rsid w:val="00E4191F"/>
    <w:rsid w:val="00E451DC"/>
    <w:rsid w:val="00E4645B"/>
    <w:rsid w:val="00E5348E"/>
    <w:rsid w:val="00E53E0E"/>
    <w:rsid w:val="00E5588A"/>
    <w:rsid w:val="00E56A30"/>
    <w:rsid w:val="00E627DA"/>
    <w:rsid w:val="00E64A15"/>
    <w:rsid w:val="00E73AD3"/>
    <w:rsid w:val="00E80401"/>
    <w:rsid w:val="00E80A48"/>
    <w:rsid w:val="00E84C82"/>
    <w:rsid w:val="00E84FB8"/>
    <w:rsid w:val="00E85B99"/>
    <w:rsid w:val="00E87A20"/>
    <w:rsid w:val="00E905A5"/>
    <w:rsid w:val="00E90E2C"/>
    <w:rsid w:val="00E915F6"/>
    <w:rsid w:val="00E95886"/>
    <w:rsid w:val="00EA1A24"/>
    <w:rsid w:val="00EA1BAD"/>
    <w:rsid w:val="00EA274C"/>
    <w:rsid w:val="00EA3B80"/>
    <w:rsid w:val="00EA6FB3"/>
    <w:rsid w:val="00EA7C17"/>
    <w:rsid w:val="00EB1D9A"/>
    <w:rsid w:val="00EB33CD"/>
    <w:rsid w:val="00EB47D7"/>
    <w:rsid w:val="00EB6D75"/>
    <w:rsid w:val="00EB7F8A"/>
    <w:rsid w:val="00EC139D"/>
    <w:rsid w:val="00EC6125"/>
    <w:rsid w:val="00ED5B7E"/>
    <w:rsid w:val="00EE19B6"/>
    <w:rsid w:val="00EE1C7D"/>
    <w:rsid w:val="00EE4EDE"/>
    <w:rsid w:val="00EE5EC3"/>
    <w:rsid w:val="00EF5F14"/>
    <w:rsid w:val="00EF68AD"/>
    <w:rsid w:val="00F02414"/>
    <w:rsid w:val="00F10EB4"/>
    <w:rsid w:val="00F11040"/>
    <w:rsid w:val="00F15B6F"/>
    <w:rsid w:val="00F1755D"/>
    <w:rsid w:val="00F20102"/>
    <w:rsid w:val="00F22A4E"/>
    <w:rsid w:val="00F22DD5"/>
    <w:rsid w:val="00F24158"/>
    <w:rsid w:val="00F24C77"/>
    <w:rsid w:val="00F253DC"/>
    <w:rsid w:val="00F27466"/>
    <w:rsid w:val="00F27C00"/>
    <w:rsid w:val="00F30E94"/>
    <w:rsid w:val="00F31743"/>
    <w:rsid w:val="00F320A7"/>
    <w:rsid w:val="00F33A57"/>
    <w:rsid w:val="00F37AA4"/>
    <w:rsid w:val="00F41310"/>
    <w:rsid w:val="00F479A1"/>
    <w:rsid w:val="00F47BDC"/>
    <w:rsid w:val="00F51CA4"/>
    <w:rsid w:val="00F52EE2"/>
    <w:rsid w:val="00F5359F"/>
    <w:rsid w:val="00F53A10"/>
    <w:rsid w:val="00F54AFD"/>
    <w:rsid w:val="00F56CA2"/>
    <w:rsid w:val="00F576CA"/>
    <w:rsid w:val="00F57A15"/>
    <w:rsid w:val="00F67D68"/>
    <w:rsid w:val="00F74031"/>
    <w:rsid w:val="00F77EAC"/>
    <w:rsid w:val="00F81777"/>
    <w:rsid w:val="00F82533"/>
    <w:rsid w:val="00F82975"/>
    <w:rsid w:val="00F82E95"/>
    <w:rsid w:val="00F83CFA"/>
    <w:rsid w:val="00F85FAF"/>
    <w:rsid w:val="00F9021D"/>
    <w:rsid w:val="00FA0326"/>
    <w:rsid w:val="00FA22BF"/>
    <w:rsid w:val="00FA5B90"/>
    <w:rsid w:val="00FA6C8B"/>
    <w:rsid w:val="00FB2292"/>
    <w:rsid w:val="00FB2665"/>
    <w:rsid w:val="00FB7E0B"/>
    <w:rsid w:val="00FC04AD"/>
    <w:rsid w:val="00FD14CA"/>
    <w:rsid w:val="00FD60DB"/>
    <w:rsid w:val="00FE6A4C"/>
    <w:rsid w:val="00FE7041"/>
    <w:rsid w:val="00FE7D85"/>
    <w:rsid w:val="00FF12AD"/>
    <w:rsid w:val="00FF1873"/>
    <w:rsid w:val="00FF39C8"/>
    <w:rsid w:val="00FF48C6"/>
    <w:rsid w:val="00FF543F"/>
    <w:rsid w:val="00FF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4FFD7"/>
  <w15:chartTrackingRefBased/>
  <w15:docId w15:val="{B02CE520-E4DC-4A8C-A409-A8038159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A42"/>
  </w:style>
  <w:style w:type="paragraph" w:styleId="1">
    <w:name w:val="heading 1"/>
    <w:basedOn w:val="a"/>
    <w:next w:val="a"/>
    <w:link w:val="10"/>
    <w:uiPriority w:val="9"/>
    <w:qFormat/>
    <w:rsid w:val="00024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4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40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40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40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40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0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0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0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0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40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40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40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40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40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024"/>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0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024"/>
    <w:rPr>
      <w:rFonts w:eastAsiaTheme="majorEastAsia" w:cstheme="majorBidi"/>
      <w:color w:val="272727" w:themeColor="text1" w:themeTint="D8"/>
    </w:rPr>
  </w:style>
  <w:style w:type="paragraph" w:styleId="a3">
    <w:name w:val="Title"/>
    <w:basedOn w:val="a"/>
    <w:next w:val="a"/>
    <w:link w:val="a4"/>
    <w:uiPriority w:val="10"/>
    <w:qFormat/>
    <w:rsid w:val="00024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0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40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4024"/>
    <w:pPr>
      <w:spacing w:before="160"/>
      <w:jc w:val="center"/>
    </w:pPr>
    <w:rPr>
      <w:i/>
      <w:iCs/>
      <w:color w:val="404040" w:themeColor="text1" w:themeTint="BF"/>
    </w:rPr>
  </w:style>
  <w:style w:type="character" w:customStyle="1" w:styleId="22">
    <w:name w:val="Цитата 2 Знак"/>
    <w:basedOn w:val="a0"/>
    <w:link w:val="21"/>
    <w:uiPriority w:val="29"/>
    <w:rsid w:val="00024024"/>
    <w:rPr>
      <w:i/>
      <w:iCs/>
      <w:color w:val="404040" w:themeColor="text1" w:themeTint="BF"/>
    </w:rPr>
  </w:style>
  <w:style w:type="paragraph" w:styleId="a7">
    <w:name w:val="List Paragraph"/>
    <w:aliases w:val="ПАРАГРАФ,Абзац списка для документа,List Paragraph1,Нумерованый список,List_Paragraph,Multilevel para_II,Bullet Number,Figure_name,numbered,Bullet List,FooterText,Paragraphe de liste1,Bulletr List Paragraph,列出段落,列出段落1,List Paragraph2,リスト段"/>
    <w:basedOn w:val="a"/>
    <w:link w:val="a8"/>
    <w:uiPriority w:val="34"/>
    <w:qFormat/>
    <w:rsid w:val="00024024"/>
    <w:pPr>
      <w:ind w:left="720"/>
      <w:contextualSpacing/>
    </w:pPr>
  </w:style>
  <w:style w:type="character" w:styleId="a9">
    <w:name w:val="Intense Emphasis"/>
    <w:basedOn w:val="a0"/>
    <w:uiPriority w:val="21"/>
    <w:qFormat/>
    <w:rsid w:val="00024024"/>
    <w:rPr>
      <w:i/>
      <w:iCs/>
      <w:color w:val="2F5496" w:themeColor="accent1" w:themeShade="BF"/>
    </w:rPr>
  </w:style>
  <w:style w:type="paragraph" w:styleId="aa">
    <w:name w:val="Intense Quote"/>
    <w:basedOn w:val="a"/>
    <w:next w:val="a"/>
    <w:link w:val="ab"/>
    <w:uiPriority w:val="30"/>
    <w:qFormat/>
    <w:rsid w:val="00024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24024"/>
    <w:rPr>
      <w:i/>
      <w:iCs/>
      <w:color w:val="2F5496" w:themeColor="accent1" w:themeShade="BF"/>
    </w:rPr>
  </w:style>
  <w:style w:type="character" w:styleId="ac">
    <w:name w:val="Intense Reference"/>
    <w:basedOn w:val="a0"/>
    <w:uiPriority w:val="32"/>
    <w:qFormat/>
    <w:rsid w:val="00024024"/>
    <w:rPr>
      <w:b/>
      <w:bCs/>
      <w:smallCaps/>
      <w:color w:val="2F5496" w:themeColor="accent1" w:themeShade="BF"/>
      <w:spacing w:val="5"/>
    </w:rPr>
  </w:style>
  <w:style w:type="character" w:customStyle="1" w:styleId="a8">
    <w:name w:val="Абзац списка Знак"/>
    <w:aliases w:val="ПАРАГРАФ Знак,Абзац списка для документа Знак,List Paragraph1 Знак,Нумерованый список Знак,List_Paragraph Знак,Multilevel para_II Знак,Bullet Number Знак,Figure_name Знак,numbered Знак,Bullet List Знак,FooterText Знак,列出段落 Знак"/>
    <w:link w:val="a7"/>
    <w:uiPriority w:val="34"/>
    <w:qFormat/>
    <w:locked/>
    <w:rsid w:val="00C14FC6"/>
  </w:style>
  <w:style w:type="character" w:styleId="ad">
    <w:name w:val="Hyperlink"/>
    <w:basedOn w:val="a0"/>
    <w:uiPriority w:val="99"/>
    <w:unhideWhenUsed/>
    <w:rsid w:val="004B6282"/>
    <w:rPr>
      <w:color w:val="0563C1" w:themeColor="hyperlink"/>
      <w:u w:val="single"/>
    </w:rPr>
  </w:style>
  <w:style w:type="table" w:styleId="ae">
    <w:name w:val="Table Grid"/>
    <w:basedOn w:val="a1"/>
    <w:uiPriority w:val="39"/>
    <w:rsid w:val="004B62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4B6282"/>
    <w:rPr>
      <w:i/>
      <w:iCs/>
    </w:rPr>
  </w:style>
  <w:style w:type="paragraph" w:styleId="af0">
    <w:name w:val="header"/>
    <w:basedOn w:val="a"/>
    <w:link w:val="af1"/>
    <w:uiPriority w:val="99"/>
    <w:unhideWhenUsed/>
    <w:rsid w:val="00F22A4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22A4E"/>
  </w:style>
  <w:style w:type="paragraph" w:styleId="af2">
    <w:name w:val="footer"/>
    <w:basedOn w:val="a"/>
    <w:link w:val="af3"/>
    <w:uiPriority w:val="99"/>
    <w:unhideWhenUsed/>
    <w:rsid w:val="00F22A4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22A4E"/>
  </w:style>
  <w:style w:type="character" w:customStyle="1" w:styleId="23">
    <w:name w:val="Основной текст (2)_"/>
    <w:basedOn w:val="a0"/>
    <w:link w:val="24"/>
    <w:rsid w:val="008D63D8"/>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8D63D8"/>
    <w:pPr>
      <w:widowControl w:val="0"/>
      <w:shd w:val="clear" w:color="auto" w:fill="FFFFFF"/>
      <w:spacing w:before="300" w:after="300" w:line="0" w:lineRule="atLeast"/>
      <w:ind w:hanging="420"/>
      <w:jc w:val="both"/>
    </w:pPr>
    <w:rPr>
      <w:rFonts w:ascii="Times New Roman" w:eastAsia="Times New Roman" w:hAnsi="Times New Roman" w:cs="Times New Roman"/>
      <w:sz w:val="26"/>
      <w:szCs w:val="26"/>
    </w:rPr>
  </w:style>
  <w:style w:type="paragraph" w:styleId="af4">
    <w:name w:val="TOC Heading"/>
    <w:basedOn w:val="1"/>
    <w:next w:val="a"/>
    <w:uiPriority w:val="39"/>
    <w:unhideWhenUsed/>
    <w:qFormat/>
    <w:rsid w:val="003F5F0A"/>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3F5F0A"/>
    <w:pPr>
      <w:tabs>
        <w:tab w:val="right" w:leader="dot" w:pos="9345"/>
      </w:tabs>
      <w:spacing w:after="100" w:line="360" w:lineRule="auto"/>
    </w:pPr>
    <w:rPr>
      <w:rFonts w:ascii="Times New Roman" w:hAnsi="Times New Roman"/>
      <w:sz w:val="28"/>
    </w:rPr>
  </w:style>
  <w:style w:type="character" w:styleId="af5">
    <w:name w:val="Unresolved Mention"/>
    <w:basedOn w:val="a0"/>
    <w:uiPriority w:val="99"/>
    <w:semiHidden/>
    <w:unhideWhenUsed/>
    <w:rsid w:val="0077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277673">
      <w:bodyDiv w:val="1"/>
      <w:marLeft w:val="0"/>
      <w:marRight w:val="0"/>
      <w:marTop w:val="0"/>
      <w:marBottom w:val="0"/>
      <w:divBdr>
        <w:top w:val="none" w:sz="0" w:space="0" w:color="auto"/>
        <w:left w:val="none" w:sz="0" w:space="0" w:color="auto"/>
        <w:bottom w:val="none" w:sz="0" w:space="0" w:color="auto"/>
        <w:right w:val="none" w:sz="0" w:space="0" w:color="auto"/>
      </w:divBdr>
    </w:div>
    <w:div w:id="482086895">
      <w:bodyDiv w:val="1"/>
      <w:marLeft w:val="0"/>
      <w:marRight w:val="0"/>
      <w:marTop w:val="0"/>
      <w:marBottom w:val="0"/>
      <w:divBdr>
        <w:top w:val="none" w:sz="0" w:space="0" w:color="auto"/>
        <w:left w:val="none" w:sz="0" w:space="0" w:color="auto"/>
        <w:bottom w:val="none" w:sz="0" w:space="0" w:color="auto"/>
        <w:right w:val="none" w:sz="0" w:space="0" w:color="auto"/>
      </w:divBdr>
    </w:div>
    <w:div w:id="593364598">
      <w:bodyDiv w:val="1"/>
      <w:marLeft w:val="0"/>
      <w:marRight w:val="0"/>
      <w:marTop w:val="0"/>
      <w:marBottom w:val="0"/>
      <w:divBdr>
        <w:top w:val="none" w:sz="0" w:space="0" w:color="auto"/>
        <w:left w:val="none" w:sz="0" w:space="0" w:color="auto"/>
        <w:bottom w:val="none" w:sz="0" w:space="0" w:color="auto"/>
        <w:right w:val="none" w:sz="0" w:space="0" w:color="auto"/>
      </w:divBdr>
    </w:div>
    <w:div w:id="942961021">
      <w:bodyDiv w:val="1"/>
      <w:marLeft w:val="0"/>
      <w:marRight w:val="0"/>
      <w:marTop w:val="0"/>
      <w:marBottom w:val="0"/>
      <w:divBdr>
        <w:top w:val="none" w:sz="0" w:space="0" w:color="auto"/>
        <w:left w:val="none" w:sz="0" w:space="0" w:color="auto"/>
        <w:bottom w:val="none" w:sz="0" w:space="0" w:color="auto"/>
        <w:right w:val="none" w:sz="0" w:space="0" w:color="auto"/>
      </w:divBdr>
    </w:div>
    <w:div w:id="1095978725">
      <w:bodyDiv w:val="1"/>
      <w:marLeft w:val="0"/>
      <w:marRight w:val="0"/>
      <w:marTop w:val="0"/>
      <w:marBottom w:val="0"/>
      <w:divBdr>
        <w:top w:val="none" w:sz="0" w:space="0" w:color="auto"/>
        <w:left w:val="none" w:sz="0" w:space="0" w:color="auto"/>
        <w:bottom w:val="none" w:sz="0" w:space="0" w:color="auto"/>
        <w:right w:val="none" w:sz="0" w:space="0" w:color="auto"/>
      </w:divBdr>
    </w:div>
    <w:div w:id="1334338596">
      <w:bodyDiv w:val="1"/>
      <w:marLeft w:val="0"/>
      <w:marRight w:val="0"/>
      <w:marTop w:val="0"/>
      <w:marBottom w:val="0"/>
      <w:divBdr>
        <w:top w:val="none" w:sz="0" w:space="0" w:color="auto"/>
        <w:left w:val="none" w:sz="0" w:space="0" w:color="auto"/>
        <w:bottom w:val="none" w:sz="0" w:space="0" w:color="auto"/>
        <w:right w:val="none" w:sz="0" w:space="0" w:color="auto"/>
      </w:divBdr>
    </w:div>
    <w:div w:id="1548835592">
      <w:bodyDiv w:val="1"/>
      <w:marLeft w:val="0"/>
      <w:marRight w:val="0"/>
      <w:marTop w:val="0"/>
      <w:marBottom w:val="0"/>
      <w:divBdr>
        <w:top w:val="none" w:sz="0" w:space="0" w:color="auto"/>
        <w:left w:val="none" w:sz="0" w:space="0" w:color="auto"/>
        <w:bottom w:val="none" w:sz="0" w:space="0" w:color="auto"/>
        <w:right w:val="none" w:sz="0" w:space="0" w:color="auto"/>
      </w:divBdr>
    </w:div>
    <w:div w:id="1709796076">
      <w:bodyDiv w:val="1"/>
      <w:marLeft w:val="0"/>
      <w:marRight w:val="0"/>
      <w:marTop w:val="0"/>
      <w:marBottom w:val="0"/>
      <w:divBdr>
        <w:top w:val="none" w:sz="0" w:space="0" w:color="auto"/>
        <w:left w:val="none" w:sz="0" w:space="0" w:color="auto"/>
        <w:bottom w:val="none" w:sz="0" w:space="0" w:color="auto"/>
        <w:right w:val="none" w:sz="0" w:space="0" w:color="auto"/>
      </w:divBdr>
    </w:div>
    <w:div w:id="1752123569">
      <w:bodyDiv w:val="1"/>
      <w:marLeft w:val="0"/>
      <w:marRight w:val="0"/>
      <w:marTop w:val="0"/>
      <w:marBottom w:val="0"/>
      <w:divBdr>
        <w:top w:val="none" w:sz="0" w:space="0" w:color="auto"/>
        <w:left w:val="none" w:sz="0" w:space="0" w:color="auto"/>
        <w:bottom w:val="none" w:sz="0" w:space="0" w:color="auto"/>
        <w:right w:val="none" w:sz="0" w:space="0" w:color="auto"/>
      </w:divBdr>
    </w:div>
    <w:div w:id="1926986302">
      <w:bodyDiv w:val="1"/>
      <w:marLeft w:val="0"/>
      <w:marRight w:val="0"/>
      <w:marTop w:val="0"/>
      <w:marBottom w:val="0"/>
      <w:divBdr>
        <w:top w:val="none" w:sz="0" w:space="0" w:color="auto"/>
        <w:left w:val="none" w:sz="0" w:space="0" w:color="auto"/>
        <w:bottom w:val="none" w:sz="0" w:space="0" w:color="auto"/>
        <w:right w:val="none" w:sz="0" w:space="0" w:color="auto"/>
      </w:divBdr>
      <w:divsChild>
        <w:div w:id="39018540">
          <w:marLeft w:val="0"/>
          <w:marRight w:val="0"/>
          <w:marTop w:val="0"/>
          <w:marBottom w:val="150"/>
          <w:divBdr>
            <w:top w:val="none" w:sz="0" w:space="0" w:color="auto"/>
            <w:left w:val="none" w:sz="0" w:space="0" w:color="auto"/>
            <w:bottom w:val="none" w:sz="0" w:space="0" w:color="auto"/>
            <w:right w:val="none" w:sz="0" w:space="0" w:color="auto"/>
          </w:divBdr>
        </w:div>
        <w:div w:id="253171993">
          <w:marLeft w:val="0"/>
          <w:marRight w:val="0"/>
          <w:marTop w:val="0"/>
          <w:marBottom w:val="150"/>
          <w:divBdr>
            <w:top w:val="none" w:sz="0" w:space="0" w:color="auto"/>
            <w:left w:val="none" w:sz="0" w:space="0" w:color="auto"/>
            <w:bottom w:val="none" w:sz="0" w:space="0" w:color="auto"/>
            <w:right w:val="none" w:sz="0" w:space="0" w:color="auto"/>
          </w:divBdr>
        </w:div>
        <w:div w:id="1226647143">
          <w:marLeft w:val="0"/>
          <w:marRight w:val="0"/>
          <w:marTop w:val="0"/>
          <w:marBottom w:val="150"/>
          <w:divBdr>
            <w:top w:val="none" w:sz="0" w:space="0" w:color="auto"/>
            <w:left w:val="none" w:sz="0" w:space="0" w:color="auto"/>
            <w:bottom w:val="none" w:sz="0" w:space="0" w:color="auto"/>
            <w:right w:val="none" w:sz="0" w:space="0" w:color="auto"/>
          </w:divBdr>
        </w:div>
        <w:div w:id="1267998605">
          <w:marLeft w:val="0"/>
          <w:marRight w:val="0"/>
          <w:marTop w:val="0"/>
          <w:marBottom w:val="150"/>
          <w:divBdr>
            <w:top w:val="none" w:sz="0" w:space="0" w:color="auto"/>
            <w:left w:val="none" w:sz="0" w:space="0" w:color="auto"/>
            <w:bottom w:val="none" w:sz="0" w:space="0" w:color="auto"/>
            <w:right w:val="none" w:sz="0" w:space="0" w:color="auto"/>
          </w:divBdr>
        </w:div>
        <w:div w:id="20090139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C8E922-65D9-499C-8B65-183354335CCD}">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E863-9771-4D7E-A5CB-B00D1437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5783</Words>
  <Characters>32968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2025-10-20T12:32:00Z</cp:lastPrinted>
  <dcterms:created xsi:type="dcterms:W3CDTF">2026-02-05T06:07:00Z</dcterms:created>
  <dcterms:modified xsi:type="dcterms:W3CDTF">2026-02-05T06:07:00Z</dcterms:modified>
</cp:coreProperties>
</file>